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984E" w14:textId="77777777" w:rsidR="001A39E2" w:rsidRDefault="001A39E2" w:rsidP="001A39E2">
      <w:pPr>
        <w:jc w:val="right"/>
        <w:rPr>
          <w:b/>
        </w:rPr>
      </w:pPr>
    </w:p>
    <w:p w14:paraId="3E5A9DA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13BE69" wp14:editId="1F7CA98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4FC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5602901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511CA7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6909B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4B33BB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812CD0" wp14:editId="52A0EF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5AC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7D3B50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7D3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C036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08B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672EC" w14:textId="10ED4144" w:rsidR="00EA5290" w:rsidRPr="00670227" w:rsidRDefault="00C524B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Publication of the summary of responses to the c</w:t>
            </w:r>
            <w:r w:rsidRPr="000234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the </w:t>
            </w:r>
            <w:r w:rsidRPr="000234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White Paper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0234FE">
              <w:rPr>
                <w:rFonts w:ascii="Arial" w:hAnsi="Arial" w:cs="Arial"/>
                <w:b/>
                <w:bCs/>
                <w:sz w:val="24"/>
                <w:szCs w:val="24"/>
              </w:rPr>
              <w:t>Ending Homelessness in Wales</w:t>
            </w:r>
            <w:r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5D34B04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B47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7BDD" w14:textId="4B9EC868" w:rsidR="00EA5290" w:rsidRPr="00670227" w:rsidRDefault="00C524B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8238C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2024</w:t>
            </w:r>
          </w:p>
        </w:tc>
      </w:tr>
      <w:tr w:rsidR="00EA5290" w:rsidRPr="00A011A1" w14:paraId="1C83B7F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F88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DBA9" w14:textId="4D2755D9" w:rsidR="00EA5290" w:rsidRPr="00670227" w:rsidRDefault="00C524B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CD7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Julie James</w:t>
            </w:r>
            <w: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="008238CD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E02CD7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Housing, Local Government </w:t>
            </w:r>
            <w:r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E02CD7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Planning</w:t>
            </w:r>
            <w:r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3542D8" w14:textId="77777777" w:rsidR="00EA5290" w:rsidRPr="00A011A1" w:rsidRDefault="00EA5290" w:rsidP="00EA5290"/>
    <w:p w14:paraId="13D4B939" w14:textId="77777777" w:rsidR="00AA6DD8" w:rsidRDefault="00AA6DD8" w:rsidP="00C524B2">
      <w:pPr>
        <w:pStyle w:val="MillerMainText"/>
        <w:numPr>
          <w:ilvl w:val="0"/>
          <w:numId w:val="0"/>
        </w:numPr>
        <w:spacing w:line="240" w:lineRule="auto"/>
        <w:rPr>
          <w:bCs/>
        </w:rPr>
      </w:pPr>
    </w:p>
    <w:p w14:paraId="1C86D8EE" w14:textId="11CA2AB2" w:rsidR="00C524B2" w:rsidRDefault="00C524B2" w:rsidP="00C524B2">
      <w:pPr>
        <w:pStyle w:val="MillerMainText"/>
        <w:numPr>
          <w:ilvl w:val="0"/>
          <w:numId w:val="0"/>
        </w:numPr>
        <w:spacing w:line="240" w:lineRule="auto"/>
        <w:rPr>
          <w:bCs/>
        </w:rPr>
      </w:pPr>
      <w:r>
        <w:rPr>
          <w:bCs/>
        </w:rPr>
        <w:t xml:space="preserve">Today I have published the summary of responses to the consultation on the White Paper for ending homelessness in Wales. </w:t>
      </w:r>
    </w:p>
    <w:p w14:paraId="7C3CDE2D" w14:textId="77777777" w:rsidR="00C524B2" w:rsidRDefault="00C524B2" w:rsidP="00C524B2">
      <w:pPr>
        <w:rPr>
          <w:rFonts w:ascii="Arial" w:hAnsi="Arial" w:cs="Arial"/>
          <w:bCs/>
          <w:sz w:val="24"/>
          <w:szCs w:val="24"/>
        </w:rPr>
      </w:pPr>
      <w:r w:rsidRPr="0059219E">
        <w:rPr>
          <w:rFonts w:ascii="Arial" w:hAnsi="Arial" w:cs="Arial"/>
          <w:sz w:val="24"/>
          <w:szCs w:val="24"/>
        </w:rPr>
        <w:t xml:space="preserve">The </w:t>
      </w:r>
      <w:hyperlink r:id="rId8" w:history="1">
        <w:r w:rsidRPr="0059219E">
          <w:rPr>
            <w:rStyle w:val="Hyperlink"/>
            <w:rFonts w:ascii="Arial" w:hAnsi="Arial" w:cs="Arial"/>
            <w:bCs/>
            <w:sz w:val="24"/>
            <w:szCs w:val="24"/>
          </w:rPr>
          <w:t>White Paper on ending homelessness in Wales</w:t>
        </w:r>
      </w:hyperlink>
      <w:r w:rsidRPr="0059219E">
        <w:rPr>
          <w:rStyle w:val="Hyperlink"/>
          <w:rFonts w:ascii="Arial" w:hAnsi="Arial" w:cs="Arial"/>
          <w:bCs/>
          <w:sz w:val="24"/>
          <w:szCs w:val="24"/>
        </w:rPr>
        <w:t xml:space="preserve"> was published on </w:t>
      </w:r>
      <w:r w:rsidRPr="0059219E">
        <w:rPr>
          <w:rFonts w:ascii="Arial" w:hAnsi="Arial" w:cs="Arial"/>
          <w:bCs/>
          <w:sz w:val="24"/>
          <w:szCs w:val="24"/>
        </w:rPr>
        <w:t>10</w:t>
      </w:r>
      <w:r w:rsidRPr="0059219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59219E">
        <w:rPr>
          <w:rFonts w:ascii="Arial" w:hAnsi="Arial" w:cs="Arial"/>
          <w:bCs/>
          <w:sz w:val="24"/>
          <w:szCs w:val="24"/>
        </w:rPr>
        <w:t xml:space="preserve"> October 2023 and closed on 16</w:t>
      </w:r>
      <w:r w:rsidRPr="0059219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59219E">
        <w:rPr>
          <w:rFonts w:ascii="Arial" w:hAnsi="Arial" w:cs="Arial"/>
          <w:bCs/>
          <w:sz w:val="24"/>
          <w:szCs w:val="24"/>
        </w:rPr>
        <w:t xml:space="preserve"> January 2024. </w:t>
      </w:r>
      <w:r>
        <w:rPr>
          <w:rFonts w:ascii="Arial" w:hAnsi="Arial" w:cs="Arial"/>
          <w:bCs/>
          <w:sz w:val="24"/>
          <w:szCs w:val="24"/>
        </w:rPr>
        <w:t xml:space="preserve">The Welsh Government received </w:t>
      </w:r>
      <w:r w:rsidRPr="008D15EA">
        <w:rPr>
          <w:rFonts w:ascii="Arial" w:hAnsi="Arial" w:cs="Arial"/>
          <w:bCs/>
          <w:sz w:val="24"/>
          <w:szCs w:val="24"/>
        </w:rPr>
        <w:t xml:space="preserve">140 written responses from a </w:t>
      </w:r>
      <w:r>
        <w:rPr>
          <w:rFonts w:ascii="Arial" w:hAnsi="Arial" w:cs="Arial"/>
          <w:bCs/>
          <w:sz w:val="24"/>
          <w:szCs w:val="24"/>
        </w:rPr>
        <w:t xml:space="preserve">broad </w:t>
      </w:r>
      <w:r w:rsidRPr="008D15EA">
        <w:rPr>
          <w:rFonts w:ascii="Arial" w:hAnsi="Arial" w:cs="Arial"/>
          <w:bCs/>
          <w:sz w:val="24"/>
          <w:szCs w:val="24"/>
        </w:rPr>
        <w:t>range of individuals and organisations</w:t>
      </w:r>
      <w:r>
        <w:rPr>
          <w:rFonts w:ascii="Arial" w:hAnsi="Arial" w:cs="Arial"/>
          <w:bCs/>
          <w:sz w:val="24"/>
          <w:szCs w:val="24"/>
        </w:rPr>
        <w:t xml:space="preserve"> across the housing and homelessness sector.</w:t>
      </w:r>
      <w:r w:rsidRPr="008D15EA">
        <w:rPr>
          <w:rFonts w:ascii="Arial" w:hAnsi="Arial" w:cs="Arial"/>
          <w:bCs/>
          <w:sz w:val="24"/>
          <w:szCs w:val="24"/>
        </w:rPr>
        <w:t xml:space="preserve"> </w:t>
      </w:r>
    </w:p>
    <w:p w14:paraId="46245BA2" w14:textId="77777777" w:rsidR="00C524B2" w:rsidRDefault="00C524B2" w:rsidP="00C524B2">
      <w:pPr>
        <w:pStyle w:val="MillerMainText"/>
        <w:numPr>
          <w:ilvl w:val="0"/>
          <w:numId w:val="0"/>
        </w:numPr>
        <w:spacing w:line="240" w:lineRule="auto"/>
      </w:pPr>
      <w:r>
        <w:t xml:space="preserve">The publication of the White Paper followed 14 months of development work, informed by the recommendations of an Independent </w:t>
      </w:r>
      <w:hyperlink r:id="rId9" w:history="1">
        <w:r w:rsidRPr="000E6B11">
          <w:rPr>
            <w:rStyle w:val="Hyperlink"/>
          </w:rPr>
          <w:t>Expert Review Panel</w:t>
        </w:r>
      </w:hyperlink>
      <w:r>
        <w:t xml:space="preserve"> and engagement with over 350 people with lived experience of homelessness and widescale input from stakeholders across Wales. </w:t>
      </w:r>
    </w:p>
    <w:p w14:paraId="7BDC3648" w14:textId="77777777" w:rsidR="00C524B2" w:rsidRDefault="00C524B2" w:rsidP="00C524B2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The consultation sought views on:</w:t>
      </w:r>
    </w:p>
    <w:p w14:paraId="4A1B5F97" w14:textId="77777777" w:rsidR="00C524B2" w:rsidRDefault="00C524B2" w:rsidP="00C524B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reforming existing homelessness legislation to ensure the law helps prevent homelessness in the vast majority of cases;</w:t>
      </w:r>
    </w:p>
    <w:p w14:paraId="172F1261" w14:textId="77777777" w:rsidR="00C524B2" w:rsidRPr="008072F7" w:rsidRDefault="00C524B2" w:rsidP="00C524B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proposed new duties on the wider Welsh public service to assist in the prevention of homelessness; </w:t>
      </w:r>
    </w:p>
    <w:p w14:paraId="03E0C3A5" w14:textId="77777777" w:rsidR="00C524B2" w:rsidRDefault="00C524B2" w:rsidP="00C524B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targeted proposals to prevent homelessness for those disproportionately affected; and</w:t>
      </w:r>
    </w:p>
    <w:p w14:paraId="60BE5174" w14:textId="77777777" w:rsidR="00C524B2" w:rsidRPr="0059219E" w:rsidRDefault="00C524B2" w:rsidP="00C524B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</w:rPr>
        <w:t>proposals to improve access to suitable accommodation.</w:t>
      </w:r>
    </w:p>
    <w:p w14:paraId="0047B80B" w14:textId="77777777" w:rsidR="00C524B2" w:rsidRDefault="00C524B2" w:rsidP="00C524B2">
      <w:pPr>
        <w:rPr>
          <w:rFonts w:ascii="Arial" w:hAnsi="Arial" w:cs="Arial"/>
          <w:sz w:val="24"/>
          <w:szCs w:val="24"/>
        </w:rPr>
      </w:pPr>
      <w:r w:rsidRPr="00E56C99">
        <w:rPr>
          <w:rFonts w:ascii="Arial" w:hAnsi="Arial" w:cs="Arial"/>
          <w:sz w:val="24"/>
          <w:szCs w:val="24"/>
        </w:rPr>
        <w:t>During the consultation period</w:t>
      </w:r>
      <w:r>
        <w:rPr>
          <w:rFonts w:ascii="Arial" w:hAnsi="Arial" w:cs="Arial"/>
          <w:sz w:val="24"/>
          <w:szCs w:val="24"/>
        </w:rPr>
        <w:t>, officials engaged with stakeholders extensively</w:t>
      </w:r>
      <w:r w:rsidRPr="00E56C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This included five</w:t>
      </w:r>
      <w:r w:rsidRPr="00E56C99">
        <w:rPr>
          <w:rFonts w:ascii="Arial" w:hAnsi="Arial" w:cs="Arial"/>
          <w:sz w:val="24"/>
          <w:szCs w:val="24"/>
        </w:rPr>
        <w:t xml:space="preserve"> virtual events </w:t>
      </w:r>
      <w:r>
        <w:rPr>
          <w:rFonts w:ascii="Arial" w:hAnsi="Arial" w:cs="Arial"/>
          <w:sz w:val="24"/>
          <w:szCs w:val="24"/>
        </w:rPr>
        <w:t xml:space="preserve">on specific themes including, among others, health and criminal justice sectors.  We also held events with RSLs to understand their specific concerns and </w:t>
      </w:r>
      <w:r w:rsidRPr="00E56C99">
        <w:rPr>
          <w:rFonts w:ascii="Arial" w:hAnsi="Arial" w:cs="Arial"/>
          <w:sz w:val="24"/>
          <w:szCs w:val="24"/>
        </w:rPr>
        <w:t xml:space="preserve">in-person meetings with </w:t>
      </w:r>
      <w:r>
        <w:rPr>
          <w:rFonts w:ascii="Arial" w:hAnsi="Arial" w:cs="Arial"/>
          <w:sz w:val="24"/>
          <w:szCs w:val="24"/>
        </w:rPr>
        <w:t xml:space="preserve">the </w:t>
      </w:r>
      <w:r w:rsidRPr="00E56C99">
        <w:rPr>
          <w:rFonts w:ascii="Arial" w:hAnsi="Arial" w:cs="Arial"/>
          <w:sz w:val="24"/>
          <w:szCs w:val="24"/>
        </w:rPr>
        <w:t>22 local authorities</w:t>
      </w:r>
      <w:r>
        <w:rPr>
          <w:rFonts w:ascii="Arial" w:hAnsi="Arial" w:cs="Arial"/>
          <w:sz w:val="24"/>
          <w:szCs w:val="24"/>
        </w:rPr>
        <w:t xml:space="preserve"> across Wales.</w:t>
      </w:r>
      <w:r w:rsidRPr="00E56C99">
        <w:rPr>
          <w:rFonts w:ascii="Arial" w:hAnsi="Arial" w:cs="Arial"/>
          <w:sz w:val="24"/>
          <w:szCs w:val="24"/>
        </w:rPr>
        <w:t xml:space="preserve"> </w:t>
      </w:r>
    </w:p>
    <w:p w14:paraId="2AF28338" w14:textId="77777777" w:rsidR="00C15FA2" w:rsidRDefault="00C15FA2" w:rsidP="00C524B2">
      <w:pPr>
        <w:rPr>
          <w:rFonts w:ascii="Arial" w:hAnsi="Arial" w:cs="Arial"/>
          <w:bCs/>
          <w:sz w:val="24"/>
          <w:szCs w:val="24"/>
        </w:rPr>
      </w:pPr>
    </w:p>
    <w:p w14:paraId="5A6C3CDC" w14:textId="26D74158" w:rsidR="00C524B2" w:rsidRPr="0059219E" w:rsidRDefault="00C524B2" w:rsidP="00C524B2">
      <w:pPr>
        <w:rPr>
          <w:rFonts w:ascii="Arial" w:hAnsi="Arial" w:cs="Arial"/>
          <w:sz w:val="24"/>
          <w:szCs w:val="24"/>
        </w:rPr>
      </w:pPr>
      <w:r w:rsidRPr="0059219E">
        <w:rPr>
          <w:rFonts w:ascii="Arial" w:hAnsi="Arial" w:cs="Arial"/>
          <w:bCs/>
          <w:sz w:val="24"/>
          <w:szCs w:val="24"/>
        </w:rPr>
        <w:lastRenderedPageBreak/>
        <w:t xml:space="preserve">The responses to the consultation are informing </w:t>
      </w:r>
      <w:r w:rsidRPr="0059219E">
        <w:rPr>
          <w:rFonts w:ascii="Arial" w:hAnsi="Arial" w:cs="Arial"/>
          <w:sz w:val="24"/>
          <w:szCs w:val="24"/>
        </w:rPr>
        <w:t>a number of proposals for changes to policy and law</w:t>
      </w:r>
      <w:r>
        <w:rPr>
          <w:rFonts w:ascii="Arial" w:hAnsi="Arial" w:cs="Arial"/>
          <w:sz w:val="24"/>
          <w:szCs w:val="24"/>
        </w:rPr>
        <w:t>,</w:t>
      </w:r>
      <w:r w:rsidRPr="0059219E">
        <w:rPr>
          <w:rFonts w:ascii="Arial" w:hAnsi="Arial" w:cs="Arial"/>
          <w:sz w:val="24"/>
          <w:szCs w:val="24"/>
        </w:rPr>
        <w:t xml:space="preserve"> as part of our </w:t>
      </w:r>
      <w:hyperlink r:id="rId10" w:history="1">
        <w:r w:rsidRPr="001F4970">
          <w:rPr>
            <w:rStyle w:val="Hyperlink"/>
            <w:rFonts w:ascii="Arial" w:hAnsi="Arial" w:cs="Arial"/>
            <w:sz w:val="24"/>
            <w:szCs w:val="24"/>
          </w:rPr>
          <w:t>Programme for Government</w:t>
        </w:r>
      </w:hyperlink>
      <w:r w:rsidRPr="0059219E">
        <w:rPr>
          <w:rFonts w:ascii="Arial" w:hAnsi="Arial" w:cs="Arial"/>
          <w:sz w:val="24"/>
          <w:szCs w:val="24"/>
        </w:rPr>
        <w:t xml:space="preserve"> and </w:t>
      </w:r>
      <w:hyperlink r:id="rId11" w:history="1">
        <w:r w:rsidRPr="001F4970">
          <w:rPr>
            <w:rStyle w:val="Hyperlink"/>
            <w:rFonts w:ascii="Arial" w:hAnsi="Arial" w:cs="Arial"/>
            <w:sz w:val="24"/>
            <w:szCs w:val="24"/>
          </w:rPr>
          <w:t>Co-operation Agreement</w:t>
        </w:r>
      </w:hyperlink>
      <w:r w:rsidRPr="0059219E">
        <w:rPr>
          <w:rFonts w:ascii="Arial" w:hAnsi="Arial" w:cs="Arial"/>
          <w:sz w:val="24"/>
          <w:szCs w:val="24"/>
        </w:rPr>
        <w:t xml:space="preserve"> </w:t>
      </w:r>
      <w:r w:rsidRPr="0059219E">
        <w:rPr>
          <w:rFonts w:ascii="Arial" w:hAnsi="Arial" w:cs="Arial"/>
          <w:sz w:val="24"/>
          <w:szCs w:val="24"/>
          <w:shd w:val="clear" w:color="auto" w:fill="FFFFFF"/>
        </w:rPr>
        <w:t>which contains a commitment to reform housing law and implement the Homelessness Action Group’s recommendation to fundamentally reform homelessness services to focus on prevention and rapid rehousing.</w:t>
      </w:r>
    </w:p>
    <w:p w14:paraId="5834E2AE" w14:textId="77777777" w:rsidR="002C53C8" w:rsidRDefault="002C53C8" w:rsidP="00C524B2">
      <w:pPr>
        <w:pStyle w:val="PlainText"/>
        <w:rPr>
          <w:bCs/>
        </w:rPr>
      </w:pPr>
    </w:p>
    <w:p w14:paraId="0567ACFA" w14:textId="59DB96CB" w:rsidR="00C524B2" w:rsidRPr="00DB513D" w:rsidRDefault="00C524B2" w:rsidP="00C524B2">
      <w:pPr>
        <w:pStyle w:val="PlainText"/>
      </w:pPr>
      <w:r>
        <w:rPr>
          <w:bCs/>
        </w:rPr>
        <w:t xml:space="preserve">I would like to thank all those who provided a response to the consultation, including the </w:t>
      </w:r>
      <w:r>
        <w:t>Children, Young People and Education Committee</w:t>
      </w:r>
      <w:r>
        <w:rPr>
          <w:bCs/>
        </w:rPr>
        <w:t xml:space="preserve">, and all who attended the events held during the consultation period.  We will continue to work closely with all stakeholders, including the </w:t>
      </w:r>
      <w:hyperlink r:id="rId12" w:history="1">
        <w:r w:rsidRPr="00257D38">
          <w:rPr>
            <w:rStyle w:val="Hyperlink"/>
            <w:bCs/>
          </w:rPr>
          <w:t>Expert Review Panel</w:t>
        </w:r>
      </w:hyperlink>
      <w:r>
        <w:rPr>
          <w:bCs/>
        </w:rPr>
        <w:t xml:space="preserve"> to develop our approach to end homelessness in Wales.</w:t>
      </w:r>
    </w:p>
    <w:p w14:paraId="7563A7A4" w14:textId="77777777" w:rsidR="00C524B2" w:rsidRDefault="00C524B2" w:rsidP="00C524B2">
      <w:pPr>
        <w:pStyle w:val="PlainText"/>
        <w:rPr>
          <w:bCs/>
        </w:rPr>
      </w:pPr>
    </w:p>
    <w:p w14:paraId="3F31FC56" w14:textId="77777777" w:rsidR="00C524B2" w:rsidRDefault="00C524B2" w:rsidP="00EA5290">
      <w:pPr>
        <w:pStyle w:val="BodyText"/>
        <w:jc w:val="left"/>
        <w:rPr>
          <w:lang w:val="en-US"/>
        </w:rPr>
      </w:pPr>
    </w:p>
    <w:p w14:paraId="4D190F71" w14:textId="77777777" w:rsidR="00C524B2" w:rsidRDefault="00C524B2" w:rsidP="00EA5290">
      <w:pPr>
        <w:pStyle w:val="BodyText"/>
        <w:jc w:val="left"/>
        <w:rPr>
          <w:lang w:val="en-US"/>
        </w:rPr>
      </w:pPr>
    </w:p>
    <w:sectPr w:rsidR="00C524B2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F3C1" w14:textId="77777777" w:rsidR="005F1659" w:rsidRDefault="005F1659">
      <w:r>
        <w:separator/>
      </w:r>
    </w:p>
  </w:endnote>
  <w:endnote w:type="continuationSeparator" w:id="0">
    <w:p w14:paraId="7A9FAD96" w14:textId="77777777" w:rsidR="005F1659" w:rsidRDefault="005F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01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558B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2D22" w14:textId="3BC551C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4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D84B7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30A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4A12B1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5138" w14:textId="77777777" w:rsidR="005F1659" w:rsidRDefault="005F1659">
      <w:r>
        <w:separator/>
      </w:r>
    </w:p>
  </w:footnote>
  <w:footnote w:type="continuationSeparator" w:id="0">
    <w:p w14:paraId="5D52F6D0" w14:textId="77777777" w:rsidR="005F1659" w:rsidRDefault="005F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AE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99F08F5" wp14:editId="752789B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93C5F" w14:textId="77777777" w:rsidR="00DD4B82" w:rsidRDefault="00DD4B82">
    <w:pPr>
      <w:pStyle w:val="Header"/>
    </w:pPr>
  </w:p>
  <w:p w14:paraId="644DC62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CCD"/>
    <w:multiLevelType w:val="multilevel"/>
    <w:tmpl w:val="7BDC4336"/>
    <w:lvl w:ilvl="0">
      <w:start w:val="1"/>
      <w:numFmt w:val="decimal"/>
      <w:pStyle w:val="MillerHeading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MillerMainText"/>
      <w:lvlText w:val="%1.%2"/>
      <w:lvlJc w:val="left"/>
      <w:pPr>
        <w:ind w:left="851" w:hanging="851"/>
      </w:pPr>
      <w:rPr>
        <w:i w:val="0"/>
        <w:iCs/>
      </w:r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decimal"/>
      <w:lvlRestart w:val="0"/>
      <w:lvlText w:val="%1.%2.%3.%4"/>
      <w:lvlJc w:val="left"/>
      <w:pPr>
        <w:ind w:left="709" w:hanging="709"/>
      </w:pPr>
    </w:lvl>
    <w:lvl w:ilvl="4">
      <w:start w:val="1"/>
      <w:numFmt w:val="lowerLetter"/>
      <w:lvlText w:val="(%5)"/>
      <w:lvlJc w:val="left"/>
      <w:pPr>
        <w:ind w:left="709" w:hanging="709"/>
      </w:pPr>
    </w:lvl>
    <w:lvl w:ilvl="5">
      <w:start w:val="1"/>
      <w:numFmt w:val="lowerRoman"/>
      <w:lvlText w:val="(%6)"/>
      <w:lvlJc w:val="left"/>
      <w:pPr>
        <w:ind w:left="709" w:hanging="709"/>
      </w:pPr>
    </w:lvl>
    <w:lvl w:ilvl="6">
      <w:start w:val="1"/>
      <w:numFmt w:val="decimal"/>
      <w:lvlText w:val="%7."/>
      <w:lvlJc w:val="left"/>
      <w:pPr>
        <w:ind w:left="709" w:hanging="709"/>
      </w:pPr>
    </w:lvl>
    <w:lvl w:ilvl="7">
      <w:start w:val="1"/>
      <w:numFmt w:val="lowerLetter"/>
      <w:lvlText w:val="%8."/>
      <w:lvlJc w:val="left"/>
      <w:pPr>
        <w:ind w:left="709" w:hanging="709"/>
      </w:pPr>
    </w:lvl>
    <w:lvl w:ilvl="8">
      <w:start w:val="1"/>
      <w:numFmt w:val="lowerRoman"/>
      <w:lvlText w:val="%9."/>
      <w:lvlJc w:val="left"/>
      <w:pPr>
        <w:ind w:left="709" w:hanging="709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31B74"/>
    <w:multiLevelType w:val="hybridMultilevel"/>
    <w:tmpl w:val="31841F34"/>
    <w:lvl w:ilvl="0" w:tplc="21CE29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7903">
    <w:abstractNumId w:val="1"/>
  </w:num>
  <w:num w:numId="2" w16cid:durableId="1731883963">
    <w:abstractNumId w:val="0"/>
  </w:num>
  <w:num w:numId="3" w16cid:durableId="121427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3C8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B3C77"/>
    <w:rsid w:val="005D2A41"/>
    <w:rsid w:val="005D7663"/>
    <w:rsid w:val="005E31AF"/>
    <w:rsid w:val="005F1659"/>
    <w:rsid w:val="00603548"/>
    <w:rsid w:val="006101D3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A5EBE"/>
    <w:rsid w:val="007B5260"/>
    <w:rsid w:val="007B6C73"/>
    <w:rsid w:val="007C24E7"/>
    <w:rsid w:val="007D1402"/>
    <w:rsid w:val="007F5E64"/>
    <w:rsid w:val="00800FA0"/>
    <w:rsid w:val="00812370"/>
    <w:rsid w:val="008238CD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6DD8"/>
    <w:rsid w:val="00AA7750"/>
    <w:rsid w:val="00AD65F1"/>
    <w:rsid w:val="00AE064D"/>
    <w:rsid w:val="00AF056B"/>
    <w:rsid w:val="00B049B1"/>
    <w:rsid w:val="00B239BA"/>
    <w:rsid w:val="00B468BB"/>
    <w:rsid w:val="00B81F17"/>
    <w:rsid w:val="00BD11AC"/>
    <w:rsid w:val="00C15FA2"/>
    <w:rsid w:val="00C43B4A"/>
    <w:rsid w:val="00C524B2"/>
    <w:rsid w:val="00C64FA5"/>
    <w:rsid w:val="00C84A12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14F7F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Title 2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Ti Char"/>
    <w:basedOn w:val="DefaultParagraphFont"/>
    <w:link w:val="ListParagraph"/>
    <w:uiPriority w:val="34"/>
    <w:qFormat/>
    <w:locked/>
    <w:rsid w:val="00C524B2"/>
    <w:rPr>
      <w:rFonts w:ascii="TradeGothic" w:hAnsi="TradeGothic"/>
      <w:sz w:val="22"/>
      <w:lang w:eastAsia="en-US"/>
    </w:rPr>
  </w:style>
  <w:style w:type="character" w:customStyle="1" w:styleId="ui-provider">
    <w:name w:val="ui-provider"/>
    <w:basedOn w:val="DefaultParagraphFont"/>
    <w:rsid w:val="00C524B2"/>
  </w:style>
  <w:style w:type="paragraph" w:customStyle="1" w:styleId="MillerHeading1">
    <w:name w:val="Miller Heading 1"/>
    <w:basedOn w:val="Normal"/>
    <w:next w:val="Normal"/>
    <w:qFormat/>
    <w:rsid w:val="00C524B2"/>
    <w:pPr>
      <w:numPr>
        <w:numId w:val="2"/>
      </w:numPr>
      <w:spacing w:before="240" w:after="240" w:line="300" w:lineRule="auto"/>
      <w:outlineLvl w:val="0"/>
    </w:pPr>
    <w:rPr>
      <w:rFonts w:ascii="Arial" w:hAnsi="Arial"/>
      <w:b/>
      <w:kern w:val="2"/>
      <w:sz w:val="28"/>
      <w:szCs w:val="24"/>
      <w:lang w:eastAsia="en-GB"/>
      <w14:ligatures w14:val="standardContextual"/>
    </w:rPr>
  </w:style>
  <w:style w:type="paragraph" w:customStyle="1" w:styleId="MillerMainText">
    <w:name w:val="Miller Main Text"/>
    <w:basedOn w:val="Normal"/>
    <w:link w:val="MillerMainTextChar"/>
    <w:qFormat/>
    <w:rsid w:val="00C524B2"/>
    <w:pPr>
      <w:numPr>
        <w:ilvl w:val="1"/>
        <w:numId w:val="2"/>
      </w:numPr>
      <w:spacing w:before="120" w:after="120" w:line="360" w:lineRule="auto"/>
    </w:pPr>
    <w:rPr>
      <w:rFonts w:ascii="Arial" w:hAnsi="Arial"/>
      <w:kern w:val="2"/>
      <w:sz w:val="24"/>
      <w:szCs w:val="24"/>
      <w:lang w:eastAsia="en-GB"/>
      <w14:ligatures w14:val="standardContextual"/>
    </w:rPr>
  </w:style>
  <w:style w:type="character" w:customStyle="1" w:styleId="MillerMainTextChar">
    <w:name w:val="Miller Main Text Char"/>
    <w:basedOn w:val="DefaultParagraphFont"/>
    <w:link w:val="MillerMainText"/>
    <w:rsid w:val="00C524B2"/>
    <w:rPr>
      <w:rFonts w:ascii="Arial" w:hAnsi="Arial"/>
      <w:kern w:val="2"/>
      <w:sz w:val="24"/>
      <w:szCs w:val="24"/>
      <w14:ligatures w14:val="standardContextual"/>
    </w:rPr>
  </w:style>
  <w:style w:type="paragraph" w:styleId="PlainText">
    <w:name w:val="Plain Text"/>
    <w:basedOn w:val="Normal"/>
    <w:link w:val="PlainTextChar"/>
    <w:uiPriority w:val="99"/>
    <w:unhideWhenUsed/>
    <w:rsid w:val="00C524B2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4B2"/>
    <w:rPr>
      <w:rFonts w:ascii="Arial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ending-homelessness-white-pap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isis.org.uk/ending-homelessness/wales-expert-review-pane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wales/co-operation-agreement-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wales/programme-for-government-up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isis.org.uk/ending-homelessness/wales-expert-review-pane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A52462693</value>
    </field>
    <field name="Objective-Title">
      <value order="0">Written Statement - Publication of the summary of responses to the consultation on the White Paper for Ending Homelessness in Wales</value>
    </field>
    <field name="Objective-Description">
      <value order="0"/>
    </field>
    <field name="Objective-CreationStamp">
      <value order="0">2024-04-17T09:59:05Z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2024-04-17T09:59:07Z</value>
    </field>
    <field name="Objective-Owner">
      <value order="0">Llewellyn, Julie (CCRA - Housing and Regeneration)</value>
    </field>
    <field name="Objective-Path">
      <value order="0">Objective Global Folder:#Business File Plan:WG Organisational Groups:OLD - Pre April 2024 - Climate Change &amp; Rural Affairs:Climate Change &amp; Rural Affairs (CCRA) - Housing &amp; Regeneration - Housing Policy:1 - Save:Housing Strategy and Legislation:Housing &amp; Regeneration Government Business:Ministerial Advice and Briefings:2024 - Ministerial Advice and Briefings:Julie James - Minister for Climate Change - Ministerial Advice (MA) - Housing &amp; Regeneration - 2024:MA-JJ-0871-24 - Publication of the summary of responses to the White Paper on Ending homelessness in Wales</value>
    </field>
    <field name="Objective-Parent">
      <value order="0">MA-JJ-0871-24 - Publication of the summary of responses to the White Paper on Ending homelessness in Wales</value>
    </field>
    <field name="Objective-State">
      <value order="0">Being Drafted</value>
    </field>
    <field name="Objective-VersionId">
      <value order="0">vA96273897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qA1997476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2024-04-23T08:29:00Z</dcterms:created>
  <dcterms:modified xsi:type="dcterms:W3CDTF">2024-04-23T08:29:00Z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A52462693</vt:lpwstr>
  </property>
  <property fmtid="{D5CDD505-2E9C-101B-9397-08002B2CF9AE}" pid="4" name="Objective-Title">
    <vt:lpwstr>Written Statement - Publication of the summary of responses to the consultation on the White Paper for Ending Homelessness in Wales</vt:lpwstr>
  </property>
  <property fmtid="{D5CDD505-2E9C-101B-9397-08002B2CF9AE}" pid="5" name="Objective-Comment">
    <vt:lpwstr/>
  </property>
  <property fmtid="{D5CDD505-2E9C-101B-9397-08002B2CF9AE}" pid="6" name="Objective-CreationStamp">
    <vt:filetime>2024-04-17T09:59:05Z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2024-04-17T09:59:07Z</vt:filetime>
  </property>
  <property fmtid="{D5CDD505-2E9C-101B-9397-08002B2CF9AE}" pid="11" name="Objective-Owner">
    <vt:lpwstr>Llewellyn, Julie (CCRA - Housing and Regeneration)</vt:lpwstr>
  </property>
  <property fmtid="{D5CDD505-2E9C-101B-9397-08002B2CF9AE}" pid="12" name="Objective-Path">
    <vt:lpwstr>Objective Global Folder:#Business File Plan:WG Organisational Groups:OLD - Pre April 2024 - Climate Change &amp; Rural Affairs:Climate Change &amp; Rural Affairs (CCRA) - Housing &amp; Regeneration - Housing Policy:1 - Save:Housing Strategy and Legislation:Housing &amp; Regeneration Government Business:Ministerial Advice and Briefings:2024 - Ministerial Advice and Briefings:Julie James - Minister for Climate Change - Ministerial Advice (MA) - Housing &amp; Regeneration - 2024:MA-JJ-0871-24 - Publication of the summary of responses to the White Paper on Ending homelessness in Wales:</vt:lpwstr>
  </property>
  <property fmtid="{D5CDD505-2E9C-101B-9397-08002B2CF9AE}" pid="13" name="Objective-Parent">
    <vt:lpwstr>MA-JJ-0871-24 - Publication of the summary of responses to the White Paper on Ending homelessness in Wales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vA96273897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