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74C" w:rsidRDefault="00CA674C" w:rsidP="004B6374">
      <w:pPr>
        <w:spacing w:after="0"/>
        <w:rPr>
          <w:color w:val="000000"/>
        </w:rPr>
      </w:pPr>
      <w:r w:rsidRPr="008B09B6">
        <w:rPr>
          <w:color w:val="000000"/>
        </w:rPr>
        <w:t>In July 2003</w:t>
      </w:r>
      <w:r>
        <w:rPr>
          <w:color w:val="000000"/>
        </w:rPr>
        <w:t xml:space="preserve">, I submitted a paper to </w:t>
      </w:r>
      <w:r w:rsidRPr="008B09B6">
        <w:rPr>
          <w:color w:val="000000"/>
        </w:rPr>
        <w:t>the Richard Commission</w:t>
      </w:r>
      <w:r>
        <w:rPr>
          <w:color w:val="000000"/>
        </w:rPr>
        <w:t xml:space="preserve"> </w:t>
      </w:r>
      <w:r w:rsidRPr="008B09B6">
        <w:rPr>
          <w:color w:val="000000"/>
        </w:rPr>
        <w:t>about electoral reform</w:t>
      </w:r>
      <w:r>
        <w:rPr>
          <w:color w:val="000000"/>
        </w:rPr>
        <w:t xml:space="preserve">. Its </w:t>
      </w:r>
      <w:r w:rsidRPr="008B09B6">
        <w:rPr>
          <w:color w:val="000000"/>
        </w:rPr>
        <w:t xml:space="preserve">unanimous recommendations </w:t>
      </w:r>
      <w:r>
        <w:rPr>
          <w:color w:val="000000"/>
        </w:rPr>
        <w:t>we</w:t>
      </w:r>
      <w:r w:rsidRPr="008B09B6">
        <w:rPr>
          <w:color w:val="000000"/>
        </w:rPr>
        <w:t>re consistent with </w:t>
      </w:r>
      <w:r>
        <w:rPr>
          <w:color w:val="000000"/>
        </w:rPr>
        <w:t xml:space="preserve">my </w:t>
      </w:r>
      <w:r w:rsidRPr="008B09B6">
        <w:rPr>
          <w:color w:val="000000"/>
        </w:rPr>
        <w:t>submission</w:t>
      </w:r>
      <w:r>
        <w:rPr>
          <w:color w:val="000000"/>
        </w:rPr>
        <w:t xml:space="preserve"> and I write now to reiterate, update and expand on some of my reasoning.</w:t>
      </w:r>
    </w:p>
    <w:p w:rsidR="00840773" w:rsidRPr="008B09B6" w:rsidRDefault="00840773" w:rsidP="004B6374">
      <w:pPr>
        <w:spacing w:after="0"/>
        <w:rPr>
          <w:color w:val="000000"/>
        </w:rPr>
      </w:pPr>
    </w:p>
    <w:p w:rsidR="00CA674C" w:rsidRPr="008B09B6" w:rsidRDefault="00CA674C" w:rsidP="004B6374">
      <w:pPr>
        <w:spacing w:after="0"/>
        <w:rPr>
          <w:color w:val="000000"/>
        </w:rPr>
      </w:pPr>
      <w:r w:rsidRPr="008B09B6">
        <w:rPr>
          <w:color w:val="000000"/>
        </w:rPr>
        <w:t>Given the time and depth of the deliberations of the Richard Commission</w:t>
      </w:r>
      <w:r>
        <w:rPr>
          <w:color w:val="000000"/>
        </w:rPr>
        <w:t>,</w:t>
      </w:r>
      <w:r w:rsidRPr="008B09B6">
        <w:rPr>
          <w:color w:val="000000"/>
        </w:rPr>
        <w:t xml:space="preserve"> over a </w:t>
      </w:r>
      <w:r>
        <w:rPr>
          <w:color w:val="000000"/>
        </w:rPr>
        <w:t xml:space="preserve">full </w:t>
      </w:r>
      <w:r w:rsidRPr="008B09B6">
        <w:rPr>
          <w:color w:val="000000"/>
        </w:rPr>
        <w:t>18 month</w:t>
      </w:r>
      <w:r>
        <w:rPr>
          <w:color w:val="000000"/>
        </w:rPr>
        <w:t>s</w:t>
      </w:r>
      <w:r>
        <w:rPr>
          <w:rStyle w:val="EndnoteReference"/>
          <w:color w:val="000000"/>
        </w:rPr>
        <w:endnoteReference w:id="1"/>
      </w:r>
      <w:r w:rsidRPr="008B09B6">
        <w:rPr>
          <w:color w:val="000000"/>
        </w:rPr>
        <w:t xml:space="preserve">, I submit that it is likely that this Expert Panel, </w:t>
      </w:r>
      <w:r>
        <w:rPr>
          <w:color w:val="000000"/>
        </w:rPr>
        <w:t xml:space="preserve">had it the </w:t>
      </w:r>
      <w:r w:rsidRPr="008B09B6">
        <w:rPr>
          <w:color w:val="000000"/>
        </w:rPr>
        <w:t xml:space="preserve">time to examine the issues in </w:t>
      </w:r>
      <w:r>
        <w:rPr>
          <w:color w:val="000000"/>
        </w:rPr>
        <w:t xml:space="preserve">comparable </w:t>
      </w:r>
      <w:r w:rsidRPr="008B09B6">
        <w:rPr>
          <w:color w:val="000000"/>
        </w:rPr>
        <w:t xml:space="preserve">detail, would </w:t>
      </w:r>
      <w:r>
        <w:rPr>
          <w:color w:val="000000"/>
        </w:rPr>
        <w:t xml:space="preserve">probably reach broadly </w:t>
      </w:r>
      <w:r w:rsidRPr="008B09B6">
        <w:rPr>
          <w:color w:val="000000"/>
        </w:rPr>
        <w:t>similar conclusion</w:t>
      </w:r>
      <w:r>
        <w:rPr>
          <w:color w:val="000000"/>
        </w:rPr>
        <w:t>s</w:t>
      </w:r>
      <w:r w:rsidRPr="008B09B6">
        <w:rPr>
          <w:color w:val="000000"/>
        </w:rPr>
        <w:t>. </w:t>
      </w:r>
      <w:r>
        <w:rPr>
          <w:color w:val="000000"/>
        </w:rPr>
        <w:t xml:space="preserve">Its </w:t>
      </w:r>
      <w:r w:rsidRPr="008B09B6">
        <w:rPr>
          <w:color w:val="000000"/>
        </w:rPr>
        <w:t xml:space="preserve">unanimous conclusions </w:t>
      </w:r>
      <w:r>
        <w:rPr>
          <w:color w:val="000000"/>
        </w:rPr>
        <w:t xml:space="preserve">on electoral reform </w:t>
      </w:r>
      <w:r w:rsidRPr="008B09B6">
        <w:rPr>
          <w:color w:val="000000"/>
        </w:rPr>
        <w:t>were:</w:t>
      </w:r>
    </w:p>
    <w:p w:rsidR="00E14722" w:rsidRPr="00840773" w:rsidRDefault="00CA674C" w:rsidP="004B6374">
      <w:pPr>
        <w:pStyle w:val="ListParagraph"/>
        <w:numPr>
          <w:ilvl w:val="0"/>
          <w:numId w:val="8"/>
        </w:numPr>
        <w:spacing w:after="0"/>
        <w:ind w:right="566" w:firstLine="0"/>
        <w:rPr>
          <w:rFonts w:cs="Lucida Sans Unicode"/>
          <w:szCs w:val="24"/>
        </w:rPr>
      </w:pPr>
      <w:r w:rsidRPr="00E14722">
        <w:rPr>
          <w:rFonts w:cs="Lucida Sans Unicode"/>
          <w:szCs w:val="24"/>
        </w:rPr>
        <w:t>if the number of Assembly Members is to increase we recommend that, on balance, the STV system of election is the best alternative to the present system;</w:t>
      </w:r>
    </w:p>
    <w:p w:rsidR="00CA674C" w:rsidRPr="00E14722" w:rsidRDefault="00CA674C" w:rsidP="004B6374">
      <w:pPr>
        <w:pStyle w:val="ListParagraph"/>
        <w:numPr>
          <w:ilvl w:val="0"/>
          <w:numId w:val="8"/>
        </w:numPr>
        <w:spacing w:after="0"/>
        <w:ind w:right="566" w:firstLine="0"/>
        <w:rPr>
          <w:rFonts w:cs="Lucida Sans Unicode"/>
          <w:szCs w:val="24"/>
        </w:rPr>
      </w:pPr>
      <w:r w:rsidRPr="00E14722">
        <w:rPr>
          <w:rFonts w:cs="Lucida Sans Unicode"/>
          <w:szCs w:val="24"/>
        </w:rPr>
        <w:t xml:space="preserve">the size and boundaries of the STV constituencies will be a matter for the Boundary Commission for Wales ... a range of four to six Members (and </w:t>
      </w:r>
      <w:r w:rsidRPr="00E14722">
        <w:rPr>
          <w:rStyle w:val="Emphasis"/>
          <w:rFonts w:cs="Lucida Sans Unicode"/>
          <w:i w:val="0"/>
          <w:iCs w:val="0"/>
          <w:szCs w:val="24"/>
        </w:rPr>
        <w:t>exceptionally</w:t>
      </w:r>
      <w:r w:rsidRPr="00E14722">
        <w:rPr>
          <w:rFonts w:cs="Lucida Sans Unicode"/>
          <w:szCs w:val="24"/>
        </w:rPr>
        <w:t xml:space="preserve"> of three Members in some areas) per constituency should make possible a reasonable balance between local accountability and proportionality.</w:t>
      </w:r>
      <w:r w:rsidRPr="00E14722">
        <w:rPr>
          <w:rFonts w:cs="Lucida Sans Unicode"/>
          <w:szCs w:val="24"/>
        </w:rPr>
        <w:br/>
      </w:r>
    </w:p>
    <w:p w:rsidR="00CA674C" w:rsidRDefault="00CA674C" w:rsidP="004B6374">
      <w:pPr>
        <w:spacing w:after="0"/>
        <w:rPr>
          <w:color w:val="000000"/>
        </w:rPr>
      </w:pPr>
      <w:r>
        <w:rPr>
          <w:color w:val="000000"/>
        </w:rPr>
        <w:t>My full submission of July 2003 may be retrieved from the archives but I have four specific issues that I now wish to reiterate and develop:</w:t>
      </w:r>
    </w:p>
    <w:p w:rsidR="00CA674C" w:rsidRDefault="00CA674C" w:rsidP="004B6374">
      <w:pPr>
        <w:numPr>
          <w:ilvl w:val="0"/>
          <w:numId w:val="9"/>
        </w:numPr>
        <w:spacing w:after="0"/>
        <w:ind w:firstLine="0"/>
        <w:rPr>
          <w:color w:val="000000"/>
        </w:rPr>
      </w:pPr>
      <w:r>
        <w:rPr>
          <w:color w:val="000000"/>
        </w:rPr>
        <w:t xml:space="preserve">The Richard Commission, whilst supporting STV, ruled </w:t>
      </w:r>
      <w:r w:rsidRPr="00D33518">
        <w:rPr>
          <w:color w:val="000000"/>
        </w:rPr>
        <w:t>against</w:t>
      </w:r>
      <w:r>
        <w:rPr>
          <w:color w:val="000000"/>
        </w:rPr>
        <w:t xml:space="preserve"> employing 3-member STV constituencies (other than in </w:t>
      </w:r>
      <w:r w:rsidRPr="00B44D13">
        <w:rPr>
          <w:color w:val="000000"/>
          <w:u w:val="single"/>
        </w:rPr>
        <w:t>exceptional</w:t>
      </w:r>
      <w:r>
        <w:rPr>
          <w:color w:val="000000"/>
        </w:rPr>
        <w:t xml:space="preserve"> situations).</w:t>
      </w:r>
    </w:p>
    <w:p w:rsidR="00CA674C" w:rsidRDefault="00CA674C" w:rsidP="004B6374">
      <w:pPr>
        <w:numPr>
          <w:ilvl w:val="0"/>
          <w:numId w:val="9"/>
        </w:numPr>
        <w:spacing w:after="0"/>
        <w:ind w:firstLine="0"/>
        <w:rPr>
          <w:color w:val="000000"/>
        </w:rPr>
      </w:pPr>
      <w:r>
        <w:rPr>
          <w:color w:val="000000"/>
        </w:rPr>
        <w:t xml:space="preserve">Using STV, constituencies may have varying sizes and elect more or fewer AMs to ensure that the voter/AM ratios are reasonably equal. </w:t>
      </w:r>
    </w:p>
    <w:p w:rsidR="00CA674C" w:rsidRDefault="00CA674C" w:rsidP="004B6374">
      <w:pPr>
        <w:numPr>
          <w:ilvl w:val="0"/>
          <w:numId w:val="9"/>
        </w:numPr>
        <w:spacing w:after="0"/>
        <w:ind w:firstLine="0"/>
        <w:rPr>
          <w:color w:val="000000"/>
        </w:rPr>
      </w:pPr>
      <w:r>
        <w:rPr>
          <w:color w:val="000000"/>
        </w:rPr>
        <w:t xml:space="preserve">The Richard Commission did </w:t>
      </w:r>
      <w:r w:rsidRPr="00A92D8C">
        <w:rPr>
          <w:color w:val="000000"/>
          <w:u w:val="single"/>
        </w:rPr>
        <w:t>not</w:t>
      </w:r>
      <w:r>
        <w:rPr>
          <w:color w:val="000000"/>
        </w:rPr>
        <w:t xml:space="preserve"> recommend that National Assembly constituencies should be aligned with Westminster constituencies.</w:t>
      </w:r>
    </w:p>
    <w:p w:rsidR="00CA674C" w:rsidRDefault="00CA674C" w:rsidP="004B6374">
      <w:pPr>
        <w:numPr>
          <w:ilvl w:val="0"/>
          <w:numId w:val="9"/>
        </w:numPr>
        <w:spacing w:after="0"/>
        <w:ind w:firstLine="0"/>
        <w:rPr>
          <w:color w:val="000000"/>
        </w:rPr>
      </w:pPr>
      <w:r>
        <w:rPr>
          <w:color w:val="000000"/>
        </w:rPr>
        <w:lastRenderedPageBreak/>
        <w:t xml:space="preserve">The gross disparity between Local Authority electorates in </w:t>
      </w:r>
      <w:smartTag w:uri="urn:schemas-microsoft-com:office:smarttags" w:element="country-region">
        <w:smartTag w:uri="urn:schemas-microsoft-com:office:smarttags" w:element="place">
          <w:r>
            <w:rPr>
              <w:color w:val="000000"/>
            </w:rPr>
            <w:t>Wales</w:t>
          </w:r>
        </w:smartTag>
      </w:smartTag>
      <w:r>
        <w:rPr>
          <w:color w:val="000000"/>
        </w:rPr>
        <w:t xml:space="preserve"> must be taken into account in choosing the STV constituency boundaries.</w:t>
      </w:r>
    </w:p>
    <w:p w:rsidR="00CA674C" w:rsidRDefault="00CA674C" w:rsidP="004B6374">
      <w:pPr>
        <w:numPr>
          <w:ilvl w:val="0"/>
          <w:numId w:val="9"/>
        </w:numPr>
        <w:spacing w:after="0"/>
        <w:ind w:firstLine="0"/>
        <w:rPr>
          <w:color w:val="000000"/>
        </w:rPr>
      </w:pPr>
      <w:r>
        <w:rPr>
          <w:color w:val="000000"/>
        </w:rPr>
        <w:t>With appropriate legislation, the number of AMs may be varied by a once-per-session vote in the National Assembly – without further legislation.</w:t>
      </w:r>
      <w:r w:rsidRPr="008B09B6">
        <w:rPr>
          <w:color w:val="000000"/>
        </w:rPr>
        <w:t xml:space="preserve"> </w:t>
      </w:r>
      <w:r>
        <w:rPr>
          <w:color w:val="000000"/>
        </w:rPr>
        <w:br/>
      </w:r>
    </w:p>
    <w:p w:rsidR="00CA674C" w:rsidRPr="008B09B6" w:rsidRDefault="00CA674C" w:rsidP="004B6374">
      <w:pPr>
        <w:spacing w:after="0"/>
        <w:rPr>
          <w:color w:val="000000"/>
        </w:rPr>
      </w:pPr>
      <w:r w:rsidRPr="008B09B6">
        <w:rPr>
          <w:color w:val="000000"/>
        </w:rPr>
        <w:t xml:space="preserve">In my opinion, this Expert Panel should </w:t>
      </w:r>
      <w:r>
        <w:rPr>
          <w:color w:val="000000"/>
        </w:rPr>
        <w:t xml:space="preserve">accept </w:t>
      </w:r>
      <w:r w:rsidRPr="008B09B6">
        <w:rPr>
          <w:color w:val="000000"/>
        </w:rPr>
        <w:t xml:space="preserve">that the Richard Commission - which had far more time and resources at its disposal </w:t>
      </w:r>
      <w:r>
        <w:rPr>
          <w:color w:val="000000"/>
        </w:rPr>
        <w:t>–</w:t>
      </w:r>
      <w:r w:rsidRPr="008B09B6">
        <w:rPr>
          <w:color w:val="000000"/>
        </w:rPr>
        <w:t xml:space="preserve"> </w:t>
      </w:r>
      <w:r>
        <w:rPr>
          <w:color w:val="000000"/>
        </w:rPr>
        <w:t xml:space="preserve">arrived at </w:t>
      </w:r>
      <w:r w:rsidRPr="008B09B6">
        <w:rPr>
          <w:color w:val="000000"/>
        </w:rPr>
        <w:t>sensible conclusion</w:t>
      </w:r>
      <w:r>
        <w:rPr>
          <w:color w:val="000000"/>
        </w:rPr>
        <w:t>s</w:t>
      </w:r>
      <w:r w:rsidRPr="008B09B6">
        <w:rPr>
          <w:color w:val="000000"/>
        </w:rPr>
        <w:t xml:space="preserve"> and that, given a similar opportunity to consider these issues in </w:t>
      </w:r>
      <w:r>
        <w:rPr>
          <w:color w:val="000000"/>
        </w:rPr>
        <w:t>depth, </w:t>
      </w:r>
      <w:r w:rsidRPr="008B09B6">
        <w:rPr>
          <w:color w:val="000000"/>
        </w:rPr>
        <w:t>this Expert Panel would come to a similar conclusion.</w:t>
      </w:r>
      <w:r>
        <w:rPr>
          <w:color w:val="000000"/>
        </w:rPr>
        <w:t xml:space="preserve"> All my submissions (summarised above) develop my earlier arguments made to the Commission in 2003.</w:t>
      </w:r>
      <w:r>
        <w:rPr>
          <w:color w:val="000000"/>
        </w:rPr>
        <w:br/>
      </w:r>
    </w:p>
    <w:p w:rsidR="00CA674C" w:rsidRPr="00192808" w:rsidRDefault="00CA674C" w:rsidP="004B6374">
      <w:pPr>
        <w:numPr>
          <w:ilvl w:val="0"/>
          <w:numId w:val="7"/>
        </w:numPr>
        <w:spacing w:after="0"/>
        <w:ind w:firstLine="0"/>
        <w:rPr>
          <w:color w:val="000000"/>
          <w:u w:val="single"/>
        </w:rPr>
      </w:pPr>
      <w:r w:rsidRPr="00192808">
        <w:rPr>
          <w:color w:val="000000"/>
          <w:u w:val="single"/>
        </w:rPr>
        <w:t xml:space="preserve">3-member STV constituencies </w:t>
      </w:r>
      <w:r>
        <w:rPr>
          <w:color w:val="000000"/>
          <w:u w:val="single"/>
        </w:rPr>
        <w:t xml:space="preserve">are undesirable </w:t>
      </w:r>
    </w:p>
    <w:p w:rsidR="00CA674C" w:rsidRDefault="00CA674C" w:rsidP="004B6374">
      <w:pPr>
        <w:spacing w:after="0"/>
        <w:rPr>
          <w:color w:val="000000"/>
        </w:rPr>
      </w:pPr>
      <w:r>
        <w:rPr>
          <w:color w:val="000000"/>
        </w:rPr>
        <w:t>G</w:t>
      </w:r>
      <w:r w:rsidRPr="008B09B6">
        <w:rPr>
          <w:color w:val="000000"/>
        </w:rPr>
        <w:t xml:space="preserve">iven the 4+ party system we currently </w:t>
      </w:r>
      <w:r>
        <w:rPr>
          <w:color w:val="000000"/>
        </w:rPr>
        <w:t xml:space="preserve">enjoy </w:t>
      </w:r>
      <w:r w:rsidRPr="008B09B6">
        <w:rPr>
          <w:color w:val="000000"/>
        </w:rPr>
        <w:t xml:space="preserve">in </w:t>
      </w:r>
      <w:smartTag w:uri="urn:schemas-microsoft-com:office:smarttags" w:element="country-region">
        <w:smartTag w:uri="urn:schemas-microsoft-com:office:smarttags" w:element="place">
          <w:r w:rsidRPr="008B09B6">
            <w:rPr>
              <w:color w:val="000000"/>
            </w:rPr>
            <w:t>Wales</w:t>
          </w:r>
        </w:smartTag>
      </w:smartTag>
      <w:r w:rsidRPr="008B09B6">
        <w:rPr>
          <w:color w:val="000000"/>
        </w:rPr>
        <w:t xml:space="preserve">, </w:t>
      </w:r>
      <w:r>
        <w:rPr>
          <w:color w:val="000000"/>
        </w:rPr>
        <w:t xml:space="preserve">3-member constituencies will </w:t>
      </w:r>
      <w:r w:rsidRPr="008B09B6">
        <w:rPr>
          <w:color w:val="000000"/>
        </w:rPr>
        <w:t>be only marginally more proportional than FPTP and many, if not all, the other virtues of S</w:t>
      </w:r>
      <w:r>
        <w:rPr>
          <w:color w:val="000000"/>
        </w:rPr>
        <w:t>TV will not be realised (I assume that proportionality is agreed to be a good thing and that we don’t have to revisit the pre-1997 debates).</w:t>
      </w:r>
    </w:p>
    <w:p w:rsidR="00840773" w:rsidRDefault="00840773" w:rsidP="004B6374">
      <w:pPr>
        <w:spacing w:after="0"/>
        <w:rPr>
          <w:color w:val="000000"/>
        </w:rPr>
      </w:pPr>
    </w:p>
    <w:p w:rsidR="00CA674C" w:rsidRDefault="00CA674C" w:rsidP="004B6374">
      <w:pPr>
        <w:spacing w:after="0"/>
      </w:pPr>
      <w:r>
        <w:t>Voters need to believe that their votes matter – which they are more likely to do in 4+ member STV constituencies where the final places are invariably ‘marginal’ whoever is expected to win the first 3 places. Voter turnout will be higher if the outcome of a constituency election is not a foregone conclusion.</w:t>
      </w:r>
    </w:p>
    <w:p w:rsidR="00840773" w:rsidRDefault="00840773" w:rsidP="004B6374">
      <w:pPr>
        <w:spacing w:after="0"/>
      </w:pPr>
    </w:p>
    <w:p w:rsidR="00CA674C" w:rsidRDefault="00CA674C" w:rsidP="004B6374">
      <w:pPr>
        <w:spacing w:after="0"/>
      </w:pPr>
      <w:r>
        <w:t xml:space="preserve">With our current AMS system, a party able to muster ~12% of the votes in a region is likely to be represented in the National Assembly. This means that most voters can identify with at least </w:t>
      </w:r>
      <w:smartTag w:uri="urn:schemas-microsoft-com:office:smarttags" w:element="time">
        <w:smartTagPr>
          <w:attr w:name="Hour" w:val="1"/>
          <w:attr w:name="Minute" w:val="0"/>
        </w:smartTagPr>
        <w:r>
          <w:t>one AM</w:t>
        </w:r>
      </w:smartTag>
      <w:r>
        <w:t xml:space="preserve"> in their region – which, I submit, is a good thing.</w:t>
      </w:r>
    </w:p>
    <w:p w:rsidR="00840773" w:rsidRDefault="00840773" w:rsidP="004B6374">
      <w:pPr>
        <w:spacing w:after="0"/>
      </w:pPr>
    </w:p>
    <w:p w:rsidR="00CA674C" w:rsidRDefault="00CA674C" w:rsidP="004B6374">
      <w:pPr>
        <w:spacing w:after="0"/>
      </w:pPr>
      <w:r>
        <w:t xml:space="preserve">With 3-member STV constituencies, the threshold for election is 25%, in a 4-member constituency it is 20% and in a 6-member constituency only 14% - comparable with the current AMS system. (Yes, I realise that these include transferred votes and are not precisely comparable - but there can be no </w:t>
      </w:r>
      <w:r>
        <w:lastRenderedPageBreak/>
        <w:t>doubt that our current AMS system is far more inclusive than 3-member STV constituencies).</w:t>
      </w:r>
    </w:p>
    <w:p w:rsidR="00840773" w:rsidRDefault="00840773" w:rsidP="004B6374">
      <w:pPr>
        <w:spacing w:after="0"/>
      </w:pPr>
    </w:p>
    <w:p w:rsidR="00CA674C" w:rsidRPr="008B09B6" w:rsidRDefault="00CA674C" w:rsidP="004B6374">
      <w:pPr>
        <w:spacing w:after="0"/>
        <w:rPr>
          <w:color w:val="000000"/>
        </w:rPr>
      </w:pPr>
      <w:r>
        <w:t>So, 3-member STV constituencies would be a step backwards for proportionality – which, I submit, would be bad for democracy and good government.</w:t>
      </w:r>
      <w:r>
        <w:rPr>
          <w:color w:val="000000"/>
        </w:rPr>
        <w:t xml:space="preserve"> </w:t>
      </w:r>
      <w:r>
        <w:rPr>
          <w:color w:val="000000"/>
        </w:rPr>
        <w:br/>
      </w:r>
    </w:p>
    <w:p w:rsidR="00CA674C" w:rsidRDefault="00CA674C" w:rsidP="004B6374">
      <w:pPr>
        <w:spacing w:after="0"/>
        <w:rPr>
          <w:color w:val="000000"/>
        </w:rPr>
      </w:pPr>
      <w:r>
        <w:rPr>
          <w:color w:val="000000"/>
        </w:rPr>
        <w:t>2</w:t>
      </w:r>
      <w:r>
        <w:rPr>
          <w:color w:val="000000"/>
        </w:rPr>
        <w:tab/>
      </w:r>
      <w:r w:rsidRPr="009D50B9">
        <w:rPr>
          <w:color w:val="000000"/>
          <w:u w:val="single"/>
        </w:rPr>
        <w:t>S</w:t>
      </w:r>
      <w:r>
        <w:rPr>
          <w:color w:val="000000"/>
          <w:u w:val="single"/>
        </w:rPr>
        <w:t>ize of S</w:t>
      </w:r>
      <w:r w:rsidRPr="009D50B9">
        <w:rPr>
          <w:color w:val="000000"/>
          <w:u w:val="single"/>
        </w:rPr>
        <w:t>TV constituencies</w:t>
      </w:r>
    </w:p>
    <w:p w:rsidR="00CA674C" w:rsidRDefault="00CA674C" w:rsidP="004B6374">
      <w:pPr>
        <w:spacing w:after="0"/>
        <w:rPr>
          <w:color w:val="000000"/>
        </w:rPr>
      </w:pPr>
      <w:r>
        <w:rPr>
          <w:color w:val="000000"/>
        </w:rPr>
        <w:t>First-past-the-post single-member constituencies need to have roughly the same size of electorates – which is why the current revision has taken place. STV constituencies, by contrast, need comparable voter/AM ratios and can have varying electorates and may elect different numbers of AMs.</w:t>
      </w:r>
    </w:p>
    <w:p w:rsidR="00840773" w:rsidRDefault="00840773" w:rsidP="004B6374">
      <w:pPr>
        <w:spacing w:after="0"/>
        <w:rPr>
          <w:color w:val="000000"/>
        </w:rPr>
      </w:pPr>
    </w:p>
    <w:p w:rsidR="00CA674C" w:rsidRDefault="00CA674C" w:rsidP="004B6374">
      <w:pPr>
        <w:spacing w:after="0"/>
        <w:rPr>
          <w:color w:val="000000"/>
        </w:rPr>
      </w:pPr>
      <w:r>
        <w:rPr>
          <w:color w:val="000000"/>
        </w:rPr>
        <w:t xml:space="preserve">However, the ballot papers may become somewhat imposing if an STV constituency is very large - for example, if 8 or more are to be elected, the number of candidates could exceed 30 and discourage or confuse voters. Most people believe that 4-6 is an appropriate number for a STV constituency – although, just occasionally, I suggest, a 3-member or a 7–member constituency may be tolerated. </w:t>
      </w:r>
      <w:r>
        <w:rPr>
          <w:color w:val="000000"/>
        </w:rPr>
        <w:br/>
      </w:r>
    </w:p>
    <w:p w:rsidR="00CA674C" w:rsidRDefault="00CA674C" w:rsidP="004B6374">
      <w:pPr>
        <w:spacing w:after="0"/>
        <w:rPr>
          <w:color w:val="000000"/>
        </w:rPr>
      </w:pPr>
      <w:r>
        <w:rPr>
          <w:color w:val="000000"/>
        </w:rPr>
        <w:t>3</w:t>
      </w:r>
      <w:r>
        <w:rPr>
          <w:color w:val="000000"/>
        </w:rPr>
        <w:tab/>
      </w:r>
      <w:smartTag w:uri="urn:schemas-microsoft-com:office:smarttags" w:element="City">
        <w:smartTag w:uri="urn:schemas-microsoft-com:office:smarttags" w:element="place">
          <w:r w:rsidRPr="00B328A3">
            <w:rPr>
              <w:color w:val="000000"/>
              <w:u w:val="single"/>
            </w:rPr>
            <w:t>Westminster</w:t>
          </w:r>
        </w:smartTag>
      </w:smartTag>
      <w:r w:rsidRPr="00B328A3">
        <w:rPr>
          <w:color w:val="000000"/>
          <w:u w:val="single"/>
        </w:rPr>
        <w:t xml:space="preserve"> boundaries </w:t>
      </w:r>
      <w:r>
        <w:rPr>
          <w:color w:val="000000"/>
          <w:u w:val="single"/>
        </w:rPr>
        <w:t>are unsuitable for STV elections</w:t>
      </w:r>
    </w:p>
    <w:p w:rsidR="00CA674C" w:rsidRDefault="00CA674C" w:rsidP="004B6374">
      <w:pPr>
        <w:spacing w:after="0"/>
        <w:rPr>
          <w:color w:val="000000"/>
        </w:rPr>
      </w:pPr>
      <w:r>
        <w:rPr>
          <w:color w:val="000000"/>
        </w:rPr>
        <w:t xml:space="preserve">National Assembly elections currently use current </w:t>
      </w:r>
      <w:smartTag w:uri="urn:schemas-microsoft-com:office:smarttags" w:element="City">
        <w:smartTag w:uri="urn:schemas-microsoft-com:office:smarttags" w:element="place">
          <w:r>
            <w:rPr>
              <w:color w:val="000000"/>
            </w:rPr>
            <w:t>Westminster</w:t>
          </w:r>
        </w:smartTag>
      </w:smartTag>
      <w:r>
        <w:rPr>
          <w:color w:val="000000"/>
        </w:rPr>
        <w:t xml:space="preserve"> constituencies and the long-obsolete “regions” for past European elections. So something else is needed. Using STV with the soon-to-be-approved </w:t>
      </w:r>
      <w:smartTag w:uri="urn:schemas-microsoft-com:office:smarttags" w:element="City">
        <w:smartTag w:uri="urn:schemas-microsoft-com:office:smarttags" w:element="place">
          <w:r>
            <w:rPr>
              <w:color w:val="000000"/>
            </w:rPr>
            <w:t>Westminster</w:t>
          </w:r>
        </w:smartTag>
      </w:smartTag>
      <w:r>
        <w:rPr>
          <w:color w:val="000000"/>
        </w:rPr>
        <w:t xml:space="preserve"> boundaries, the only feasible arithmetic option will be to elect 87 AMs from 29 3-member constituencies.</w:t>
      </w:r>
    </w:p>
    <w:p w:rsidR="00840773" w:rsidRDefault="00840773" w:rsidP="004B6374">
      <w:pPr>
        <w:spacing w:after="0"/>
        <w:rPr>
          <w:color w:val="000000"/>
        </w:rPr>
      </w:pPr>
    </w:p>
    <w:p w:rsidR="00CA674C" w:rsidRDefault="00CA674C" w:rsidP="004B6374">
      <w:pPr>
        <w:spacing w:after="0"/>
        <w:rPr>
          <w:color w:val="000000"/>
        </w:rPr>
      </w:pPr>
      <w:r>
        <w:rPr>
          <w:color w:val="000000"/>
        </w:rPr>
        <w:t xml:space="preserve">Whilst 87 may be an appropriate number, it is an accident of arithmetic. It is arbitrary and inflexible and, even if currently thought appropriate, it could not be altered if the workloads of AMs were to change. Moreover, AMs with whom I have discussed this issue report that their caseload (insofar as it is affected at all) is related more to the Local Authority jurisdictions than the boundaries of </w:t>
      </w:r>
      <w:smartTag w:uri="urn:schemas-microsoft-com:office:smarttags" w:element="City">
        <w:smartTag w:uri="urn:schemas-microsoft-com:office:smarttags" w:element="place">
          <w:r>
            <w:rPr>
              <w:color w:val="000000"/>
            </w:rPr>
            <w:t>Westminster</w:t>
          </w:r>
        </w:smartTag>
      </w:smartTag>
      <w:r>
        <w:rPr>
          <w:color w:val="000000"/>
        </w:rPr>
        <w:t xml:space="preserve"> constituencies. </w:t>
      </w:r>
    </w:p>
    <w:p w:rsidR="00840773" w:rsidRDefault="00840773" w:rsidP="004B6374">
      <w:pPr>
        <w:spacing w:after="0"/>
        <w:rPr>
          <w:color w:val="000000"/>
        </w:rPr>
      </w:pPr>
    </w:p>
    <w:p w:rsidR="00E14722" w:rsidRDefault="00CA674C" w:rsidP="004B6374">
      <w:pPr>
        <w:spacing w:after="0"/>
        <w:rPr>
          <w:color w:val="000000"/>
        </w:rPr>
      </w:pPr>
      <w:r>
        <w:rPr>
          <w:color w:val="000000"/>
        </w:rPr>
        <w:t xml:space="preserve">As devolution evolves, it is likely that this divergence between the duties of AMs and MPs will continue and that the </w:t>
      </w:r>
      <w:smartTag w:uri="urn:schemas-microsoft-com:office:smarttags" w:element="City">
        <w:smartTag w:uri="urn:schemas-microsoft-com:office:smarttags" w:element="place">
          <w:r>
            <w:rPr>
              <w:color w:val="000000"/>
            </w:rPr>
            <w:t>Westminster</w:t>
          </w:r>
        </w:smartTag>
      </w:smartTag>
      <w:r>
        <w:rPr>
          <w:color w:val="000000"/>
        </w:rPr>
        <w:t xml:space="preserve"> boundaries will become progressively less relevant for the activities of the National Assembly.</w:t>
      </w:r>
      <w:r w:rsidRPr="008B09B6">
        <w:rPr>
          <w:color w:val="000000"/>
        </w:rPr>
        <w:t xml:space="preserve"> </w:t>
      </w:r>
    </w:p>
    <w:p w:rsidR="00840773" w:rsidRDefault="00840773" w:rsidP="004B6374">
      <w:pPr>
        <w:spacing w:after="0"/>
        <w:rPr>
          <w:color w:val="000000"/>
        </w:rPr>
      </w:pPr>
    </w:p>
    <w:p w:rsidR="00CA674C" w:rsidRDefault="00CA674C" w:rsidP="004B6374">
      <w:pPr>
        <w:spacing w:after="0"/>
        <w:rPr>
          <w:color w:val="000000"/>
        </w:rPr>
      </w:pPr>
      <w:r>
        <w:rPr>
          <w:color w:val="000000"/>
        </w:rPr>
        <w:t>4</w:t>
      </w:r>
      <w:r>
        <w:rPr>
          <w:color w:val="000000"/>
        </w:rPr>
        <w:tab/>
      </w:r>
      <w:r>
        <w:rPr>
          <w:color w:val="000000"/>
          <w:u w:val="single"/>
        </w:rPr>
        <w:t>Basic arithmetic</w:t>
      </w:r>
    </w:p>
    <w:p w:rsidR="00CA674C" w:rsidRDefault="00CA674C" w:rsidP="004B6374">
      <w:pPr>
        <w:spacing w:after="0"/>
        <w:rPr>
          <w:color w:val="000000"/>
        </w:rPr>
      </w:pPr>
      <w:r w:rsidRPr="008B09B6">
        <w:rPr>
          <w:color w:val="000000"/>
        </w:rPr>
        <w:t>My prefer</w:t>
      </w:r>
      <w:r>
        <w:rPr>
          <w:color w:val="000000"/>
        </w:rPr>
        <w:t xml:space="preserve">ence </w:t>
      </w:r>
      <w:r w:rsidRPr="008B09B6">
        <w:rPr>
          <w:color w:val="000000"/>
        </w:rPr>
        <w:t>in 2003, as now, is for the Local Authority boundaries to </w:t>
      </w:r>
      <w:r>
        <w:rPr>
          <w:color w:val="000000"/>
        </w:rPr>
        <w:t xml:space="preserve">be </w:t>
      </w:r>
      <w:r w:rsidRPr="008B09B6">
        <w:rPr>
          <w:color w:val="000000"/>
        </w:rPr>
        <w:t xml:space="preserve">the </w:t>
      </w:r>
      <w:r w:rsidRPr="00AA7DAF">
        <w:rPr>
          <w:color w:val="000000"/>
          <w:u w:val="single"/>
        </w:rPr>
        <w:t>basis</w:t>
      </w:r>
      <w:r w:rsidRPr="008B09B6">
        <w:rPr>
          <w:color w:val="000000"/>
        </w:rPr>
        <w:t xml:space="preserve"> for </w:t>
      </w:r>
      <w:r>
        <w:rPr>
          <w:color w:val="000000"/>
        </w:rPr>
        <w:t xml:space="preserve">the </w:t>
      </w:r>
      <w:r w:rsidRPr="008B09B6">
        <w:rPr>
          <w:color w:val="000000"/>
        </w:rPr>
        <w:t>National Assembly</w:t>
      </w:r>
      <w:r>
        <w:rPr>
          <w:color w:val="000000"/>
        </w:rPr>
        <w:t xml:space="preserve"> constituencies enabling - as </w:t>
      </w:r>
      <w:r w:rsidRPr="008B09B6">
        <w:rPr>
          <w:color w:val="000000"/>
        </w:rPr>
        <w:t xml:space="preserve">described in 2003 - the number of AMs </w:t>
      </w:r>
      <w:r>
        <w:rPr>
          <w:color w:val="000000"/>
        </w:rPr>
        <w:t xml:space="preserve">to </w:t>
      </w:r>
      <w:r w:rsidRPr="008B09B6">
        <w:rPr>
          <w:color w:val="000000"/>
        </w:rPr>
        <w:t xml:space="preserve">be </w:t>
      </w:r>
      <w:r>
        <w:rPr>
          <w:color w:val="000000"/>
        </w:rPr>
        <w:t>decided</w:t>
      </w:r>
      <w:r w:rsidRPr="008B09B6">
        <w:rPr>
          <w:color w:val="000000"/>
        </w:rPr>
        <w:t xml:space="preserve"> independently (and easily </w:t>
      </w:r>
      <w:r>
        <w:rPr>
          <w:color w:val="000000"/>
        </w:rPr>
        <w:t xml:space="preserve">revisited </w:t>
      </w:r>
      <w:r w:rsidRPr="008B09B6">
        <w:rPr>
          <w:color w:val="000000"/>
        </w:rPr>
        <w:t>if need be).</w:t>
      </w:r>
      <w:r>
        <w:rPr>
          <w:color w:val="000000"/>
        </w:rPr>
        <w:t xml:space="preserve"> </w:t>
      </w:r>
    </w:p>
    <w:p w:rsidR="00840773" w:rsidRDefault="00840773" w:rsidP="004B6374">
      <w:pPr>
        <w:spacing w:after="0"/>
        <w:rPr>
          <w:color w:val="000000"/>
        </w:rPr>
      </w:pPr>
    </w:p>
    <w:p w:rsidR="00E14722" w:rsidRDefault="00CA674C" w:rsidP="004B6374">
      <w:pPr>
        <w:spacing w:after="0"/>
        <w:rPr>
          <w:color w:val="000000"/>
        </w:rPr>
      </w:pPr>
      <w:r>
        <w:rPr>
          <w:color w:val="000000"/>
        </w:rPr>
        <w:t>But, due to a gross disparity between the most and least populated Local Authorities (</w:t>
      </w:r>
      <w:smartTag w:uri="urn:schemas-microsoft-com:office:smarttags" w:element="City">
        <w:smartTag w:uri="urn:schemas-microsoft-com:office:smarttags" w:element="place">
          <w:r>
            <w:rPr>
              <w:color w:val="000000"/>
            </w:rPr>
            <w:t>Cardiff</w:t>
          </w:r>
        </w:smartTag>
      </w:smartTag>
      <w:r>
        <w:rPr>
          <w:color w:val="000000"/>
        </w:rPr>
        <w:t xml:space="preserve"> has more than 5 times as many voters as Merthyr),</w:t>
      </w:r>
      <w:r w:rsidRPr="00D33518">
        <w:rPr>
          <w:color w:val="000000"/>
        </w:rPr>
        <w:t xml:space="preserve"> </w:t>
      </w:r>
      <w:r>
        <w:rPr>
          <w:color w:val="000000"/>
        </w:rPr>
        <w:t xml:space="preserve">there are some arithmetic realities that restrict the options. In the first column of the Table below, I have paired the 8 smallest Local Authorities to create 18 “constituency centres”. </w:t>
      </w:r>
    </w:p>
    <w:p w:rsidR="00840773" w:rsidRDefault="00840773" w:rsidP="004B6374">
      <w:pPr>
        <w:spacing w:after="0"/>
        <w:rPr>
          <w:color w:val="000000"/>
          <w:u w:val="single"/>
        </w:rPr>
      </w:pPr>
      <w:r w:rsidRPr="00351B37">
        <w:rPr>
          <w:color w:val="000000"/>
          <w:u w:val="single"/>
        </w:rPr>
        <w:t>Registered electors, December 2014</w:t>
      </w:r>
    </w:p>
    <w:p w:rsidR="00840773" w:rsidRPr="00956612" w:rsidRDefault="00840773" w:rsidP="004B6374">
      <w:pPr>
        <w:spacing w:after="0"/>
        <w:rPr>
          <w:color w:val="000080"/>
          <w:sz w:val="20"/>
          <w:szCs w:val="20"/>
          <w:u w:val="single"/>
        </w:rPr>
      </w:pPr>
      <w:r w:rsidRPr="006925C3">
        <w:rPr>
          <w:color w:val="000000"/>
          <w:sz w:val="20"/>
          <w:szCs w:val="20"/>
        </w:rPr>
        <w:t>(</w:t>
      </w:r>
      <w:proofErr w:type="gramStart"/>
      <w:r w:rsidRPr="006925C3">
        <w:rPr>
          <w:color w:val="000000"/>
          <w:sz w:val="20"/>
          <w:szCs w:val="20"/>
        </w:rPr>
        <w:t>with</w:t>
      </w:r>
      <w:proofErr w:type="gramEnd"/>
      <w:r w:rsidRPr="006925C3">
        <w:rPr>
          <w:color w:val="000000"/>
          <w:sz w:val="20"/>
          <w:szCs w:val="20"/>
        </w:rPr>
        <w:t xml:space="preserve"> 4 Local Authorities “paired”)</w:t>
      </w:r>
      <w:r>
        <w:rPr>
          <w:color w:val="000000"/>
          <w:sz w:val="20"/>
          <w:szCs w:val="20"/>
        </w:rPr>
        <w:tab/>
      </w:r>
      <w:r>
        <w:rPr>
          <w:color w:val="000000"/>
          <w:sz w:val="20"/>
          <w:szCs w:val="20"/>
        </w:rPr>
        <w:tab/>
      </w:r>
      <w:r>
        <w:rPr>
          <w:color w:val="000000"/>
          <w:sz w:val="20"/>
          <w:szCs w:val="20"/>
        </w:rPr>
        <w:tab/>
        <w:t xml:space="preserve">       </w:t>
      </w:r>
      <w:r w:rsidRPr="00956612">
        <w:rPr>
          <w:color w:val="000080"/>
          <w:sz w:val="20"/>
          <w:szCs w:val="20"/>
        </w:rPr>
        <w:t>AMs for each “constituency</w:t>
      </w:r>
      <w:r>
        <w:rPr>
          <w:color w:val="000080"/>
          <w:sz w:val="20"/>
          <w:szCs w:val="20"/>
        </w:rPr>
        <w:t xml:space="preserve"> centre</w:t>
      </w:r>
      <w:r w:rsidRPr="00956612">
        <w:rPr>
          <w:color w:val="000080"/>
          <w:sz w:val="20"/>
          <w:szCs w:val="20"/>
        </w:rPr>
        <w:t>”</w:t>
      </w:r>
    </w:p>
    <w:tbl>
      <w:tblPr>
        <w:tblW w:w="8130" w:type="dxa"/>
        <w:tblLayout w:type="fixed"/>
        <w:tblCellMar>
          <w:left w:w="30" w:type="dxa"/>
          <w:right w:w="30" w:type="dxa"/>
        </w:tblCellMar>
        <w:tblLook w:val="0000" w:firstRow="0" w:lastRow="0" w:firstColumn="0" w:lastColumn="0" w:noHBand="0" w:noVBand="0"/>
      </w:tblPr>
      <w:tblGrid>
        <w:gridCol w:w="1003"/>
        <w:gridCol w:w="1894"/>
        <w:gridCol w:w="913"/>
        <w:gridCol w:w="720"/>
        <w:gridCol w:w="720"/>
        <w:gridCol w:w="720"/>
        <w:gridCol w:w="720"/>
        <w:gridCol w:w="720"/>
        <w:gridCol w:w="720"/>
      </w:tblGrid>
      <w:tr w:rsidR="00840773" w:rsidTr="00195DCC">
        <w:trPr>
          <w:trHeight w:val="290"/>
        </w:trPr>
        <w:tc>
          <w:tcPr>
            <w:tcW w:w="2897" w:type="dxa"/>
            <w:gridSpan w:val="2"/>
            <w:tcBorders>
              <w:top w:val="nil"/>
              <w:left w:val="nil"/>
              <w:bottom w:val="nil"/>
              <w:right w:val="nil"/>
            </w:tcBorders>
          </w:tcPr>
          <w:p w:rsidR="00840773" w:rsidRDefault="00840773" w:rsidP="004B6374">
            <w:pPr>
              <w:autoSpaceDE w:val="0"/>
              <w:autoSpaceDN w:val="0"/>
              <w:adjustRightInd w:val="0"/>
              <w:spacing w:after="0"/>
              <w:rPr>
                <w:rFonts w:ascii="Calibri" w:hAnsi="Calibri" w:cs="Calibri"/>
                <w:color w:val="000000"/>
                <w:sz w:val="22"/>
              </w:rPr>
            </w:pPr>
            <w:r>
              <w:rPr>
                <w:rFonts w:ascii="Calibri" w:hAnsi="Calibri" w:cs="Calibri"/>
                <w:color w:val="000000"/>
                <w:sz w:val="22"/>
              </w:rPr>
              <w:t>“</w:t>
            </w:r>
            <w:r w:rsidRPr="00F822E7">
              <w:rPr>
                <w:rFonts w:ascii="Calibri" w:hAnsi="Calibri" w:cs="Calibri"/>
                <w:color w:val="000000"/>
                <w:sz w:val="22"/>
                <w:u w:val="single"/>
              </w:rPr>
              <w:t>constituency centres</w:t>
            </w:r>
            <w:r>
              <w:rPr>
                <w:rFonts w:ascii="Calibri" w:hAnsi="Calibri" w:cs="Calibri"/>
                <w:color w:val="000000"/>
                <w:sz w:val="22"/>
              </w:rPr>
              <w:t>”</w:t>
            </w:r>
          </w:p>
        </w:tc>
        <w:tc>
          <w:tcPr>
            <w:tcW w:w="913" w:type="dxa"/>
            <w:tcBorders>
              <w:top w:val="nil"/>
              <w:left w:val="nil"/>
              <w:bottom w:val="nil"/>
              <w:right w:val="nil"/>
            </w:tcBorders>
          </w:tcPr>
          <w:p w:rsidR="00840773" w:rsidRPr="00F822E7" w:rsidRDefault="00840773" w:rsidP="004B6374">
            <w:pPr>
              <w:autoSpaceDE w:val="0"/>
              <w:autoSpaceDN w:val="0"/>
              <w:adjustRightInd w:val="0"/>
              <w:spacing w:after="0"/>
              <w:jc w:val="right"/>
              <w:rPr>
                <w:rFonts w:ascii="Calibri" w:hAnsi="Calibri" w:cs="Calibri"/>
                <w:color w:val="000000"/>
                <w:sz w:val="20"/>
                <w:szCs w:val="20"/>
                <w:u w:val="single"/>
              </w:rPr>
            </w:pPr>
            <w:r w:rsidRPr="00F822E7">
              <w:rPr>
                <w:rFonts w:ascii="Calibri" w:hAnsi="Calibri" w:cs="Calibri"/>
                <w:color w:val="000000"/>
                <w:sz w:val="20"/>
                <w:szCs w:val="20"/>
                <w:u w:val="single"/>
              </w:rPr>
              <w:t>Electorate</w:t>
            </w:r>
          </w:p>
        </w:tc>
        <w:tc>
          <w:tcPr>
            <w:tcW w:w="720" w:type="dxa"/>
            <w:tcBorders>
              <w:top w:val="nil"/>
              <w:left w:val="nil"/>
              <w:bottom w:val="nil"/>
              <w:right w:val="single" w:sz="4" w:space="0" w:color="auto"/>
            </w:tcBorders>
          </w:tcPr>
          <w:p w:rsidR="00840773" w:rsidRPr="00454BC7" w:rsidRDefault="00840773" w:rsidP="004B6374">
            <w:pPr>
              <w:spacing w:after="0"/>
              <w:jc w:val="right"/>
              <w:rPr>
                <w:rFonts w:ascii="Calibri Light" w:hAnsi="Calibri Light" w:cs="Calibri Light"/>
                <w:color w:val="000080"/>
                <w:sz w:val="16"/>
                <w:szCs w:val="16"/>
              </w:rPr>
            </w:pPr>
          </w:p>
        </w:tc>
        <w:tc>
          <w:tcPr>
            <w:tcW w:w="720" w:type="dxa"/>
            <w:tcBorders>
              <w:top w:val="single" w:sz="4" w:space="0" w:color="auto"/>
              <w:left w:val="single" w:sz="4" w:space="0" w:color="auto"/>
              <w:bottom w:val="single" w:sz="4" w:space="0" w:color="auto"/>
              <w:right w:val="nil"/>
            </w:tcBorders>
          </w:tcPr>
          <w:p w:rsidR="00840773" w:rsidRPr="00454BC7" w:rsidRDefault="00840773" w:rsidP="004B6374">
            <w:pPr>
              <w:bidi/>
              <w:spacing w:after="0"/>
              <w:jc w:val="center"/>
              <w:rPr>
                <w:rFonts w:ascii="Calibri Light" w:hAnsi="Calibri Light" w:cs="Calibri Light"/>
                <w:color w:val="000080"/>
                <w:sz w:val="16"/>
                <w:szCs w:val="16"/>
              </w:rPr>
            </w:pPr>
            <w:r>
              <w:rPr>
                <w:rFonts w:ascii="Calibri Light" w:hAnsi="Calibri Light" w:cs="Calibri Light"/>
                <w:color w:val="000080"/>
                <w:sz w:val="16"/>
                <w:szCs w:val="16"/>
              </w:rPr>
              <w:t>75 AMs</w:t>
            </w:r>
          </w:p>
        </w:tc>
        <w:tc>
          <w:tcPr>
            <w:tcW w:w="720" w:type="dxa"/>
            <w:tcBorders>
              <w:top w:val="single" w:sz="4" w:space="0" w:color="auto"/>
              <w:left w:val="nil"/>
              <w:bottom w:val="single" w:sz="4" w:space="0" w:color="auto"/>
              <w:right w:val="nil"/>
            </w:tcBorders>
          </w:tcPr>
          <w:p w:rsidR="00840773" w:rsidRPr="00454BC7" w:rsidRDefault="00840773" w:rsidP="004B6374">
            <w:pPr>
              <w:bidi/>
              <w:spacing w:after="0"/>
              <w:jc w:val="center"/>
              <w:rPr>
                <w:rFonts w:ascii="Calibri Light" w:hAnsi="Calibri Light" w:cs="Calibri Light"/>
                <w:color w:val="000080"/>
                <w:sz w:val="16"/>
                <w:szCs w:val="16"/>
              </w:rPr>
            </w:pPr>
            <w:r w:rsidRPr="00454BC7">
              <w:rPr>
                <w:rFonts w:ascii="Calibri Light" w:hAnsi="Calibri Light" w:cs="Calibri Light"/>
                <w:color w:val="000080"/>
                <w:sz w:val="16"/>
                <w:szCs w:val="16"/>
              </w:rPr>
              <w:t>80 AMs</w:t>
            </w:r>
          </w:p>
        </w:tc>
        <w:tc>
          <w:tcPr>
            <w:tcW w:w="720" w:type="dxa"/>
            <w:tcBorders>
              <w:top w:val="single" w:sz="4" w:space="0" w:color="auto"/>
              <w:left w:val="nil"/>
              <w:bottom w:val="single" w:sz="4" w:space="0" w:color="auto"/>
              <w:right w:val="nil"/>
            </w:tcBorders>
          </w:tcPr>
          <w:p w:rsidR="00840773" w:rsidRPr="00454BC7" w:rsidRDefault="00840773" w:rsidP="004B6374">
            <w:pPr>
              <w:bidi/>
              <w:spacing w:after="0"/>
              <w:jc w:val="center"/>
              <w:rPr>
                <w:rFonts w:ascii="Calibri Light" w:hAnsi="Calibri Light" w:cs="Calibri Light"/>
                <w:color w:val="000080"/>
                <w:sz w:val="16"/>
                <w:szCs w:val="16"/>
              </w:rPr>
            </w:pPr>
            <w:r w:rsidRPr="00454BC7">
              <w:rPr>
                <w:rFonts w:ascii="Calibri Light" w:hAnsi="Calibri Light" w:cs="Calibri Light"/>
                <w:color w:val="000080"/>
                <w:sz w:val="16"/>
                <w:szCs w:val="16"/>
              </w:rPr>
              <w:t>85 AMs</w:t>
            </w:r>
          </w:p>
        </w:tc>
        <w:tc>
          <w:tcPr>
            <w:tcW w:w="720" w:type="dxa"/>
            <w:tcBorders>
              <w:top w:val="single" w:sz="4" w:space="0" w:color="auto"/>
              <w:left w:val="nil"/>
              <w:bottom w:val="single" w:sz="4" w:space="0" w:color="auto"/>
              <w:right w:val="nil"/>
            </w:tcBorders>
          </w:tcPr>
          <w:p w:rsidR="00840773" w:rsidRPr="00454BC7" w:rsidRDefault="00840773" w:rsidP="004B6374">
            <w:pPr>
              <w:bidi/>
              <w:spacing w:after="0"/>
              <w:jc w:val="center"/>
              <w:rPr>
                <w:rFonts w:ascii="Calibri Light" w:hAnsi="Calibri Light" w:cs="Calibri Light"/>
                <w:color w:val="000080"/>
                <w:sz w:val="16"/>
                <w:szCs w:val="16"/>
              </w:rPr>
            </w:pPr>
            <w:r w:rsidRPr="00454BC7">
              <w:rPr>
                <w:rFonts w:ascii="Calibri Light" w:hAnsi="Calibri Light" w:cs="Calibri Light"/>
                <w:color w:val="000080"/>
                <w:sz w:val="16"/>
                <w:szCs w:val="16"/>
              </w:rPr>
              <w:t>90 AMs</w:t>
            </w:r>
          </w:p>
        </w:tc>
        <w:tc>
          <w:tcPr>
            <w:tcW w:w="720" w:type="dxa"/>
            <w:tcBorders>
              <w:top w:val="single" w:sz="4" w:space="0" w:color="auto"/>
              <w:left w:val="nil"/>
              <w:bottom w:val="single" w:sz="4" w:space="0" w:color="auto"/>
              <w:right w:val="single" w:sz="4" w:space="0" w:color="auto"/>
            </w:tcBorders>
          </w:tcPr>
          <w:p w:rsidR="00840773" w:rsidRPr="00454BC7" w:rsidRDefault="00840773" w:rsidP="004B6374">
            <w:pPr>
              <w:bidi/>
              <w:spacing w:after="0"/>
              <w:jc w:val="center"/>
              <w:rPr>
                <w:rFonts w:ascii="Calibri Light" w:hAnsi="Calibri Light" w:cs="Calibri Light"/>
                <w:color w:val="000080"/>
                <w:sz w:val="16"/>
                <w:szCs w:val="16"/>
              </w:rPr>
            </w:pPr>
            <w:r w:rsidRPr="00454BC7">
              <w:rPr>
                <w:rFonts w:ascii="Calibri Light" w:hAnsi="Calibri Light" w:cs="Calibri Light"/>
                <w:color w:val="000080"/>
                <w:sz w:val="16"/>
                <w:szCs w:val="16"/>
              </w:rPr>
              <w:t>95AMs</w:t>
            </w:r>
          </w:p>
        </w:tc>
      </w:tr>
      <w:tr w:rsidR="00840773" w:rsidTr="00195DCC">
        <w:trPr>
          <w:trHeight w:val="290"/>
        </w:trPr>
        <w:tc>
          <w:tcPr>
            <w:tcW w:w="2897" w:type="dxa"/>
            <w:gridSpan w:val="2"/>
            <w:tcBorders>
              <w:top w:val="nil"/>
              <w:left w:val="nil"/>
              <w:bottom w:val="nil"/>
              <w:right w:val="nil"/>
            </w:tcBorders>
          </w:tcPr>
          <w:p w:rsidR="00840773" w:rsidRDefault="00840773" w:rsidP="004B6374">
            <w:pPr>
              <w:autoSpaceDE w:val="0"/>
              <w:autoSpaceDN w:val="0"/>
              <w:adjustRightInd w:val="0"/>
              <w:spacing w:after="0"/>
              <w:rPr>
                <w:rFonts w:ascii="Calibri" w:hAnsi="Calibri" w:cs="Calibri"/>
                <w:color w:val="000000"/>
                <w:sz w:val="22"/>
              </w:rPr>
            </w:pPr>
            <w:r>
              <w:rPr>
                <w:rFonts w:ascii="Calibri" w:hAnsi="Calibri" w:cs="Calibri"/>
                <w:color w:val="000000"/>
                <w:sz w:val="22"/>
              </w:rPr>
              <w:t>Blaenau Gwent + Merthyr</w:t>
            </w:r>
          </w:p>
        </w:tc>
        <w:tc>
          <w:tcPr>
            <w:tcW w:w="913" w:type="dxa"/>
            <w:tcBorders>
              <w:top w:val="nil"/>
              <w:left w:val="nil"/>
              <w:bottom w:val="nil"/>
              <w:right w:val="nil"/>
            </w:tcBorders>
          </w:tcPr>
          <w:p w:rsidR="00840773" w:rsidRDefault="00840773" w:rsidP="004B6374">
            <w:pPr>
              <w:autoSpaceDE w:val="0"/>
              <w:autoSpaceDN w:val="0"/>
              <w:adjustRightInd w:val="0"/>
              <w:spacing w:after="0"/>
              <w:jc w:val="right"/>
              <w:rPr>
                <w:rFonts w:ascii="Calibri" w:hAnsi="Calibri" w:cs="Calibri"/>
                <w:color w:val="000000"/>
                <w:sz w:val="22"/>
              </w:rPr>
            </w:pPr>
            <w:r>
              <w:rPr>
                <w:rFonts w:ascii="Calibri" w:hAnsi="Calibri" w:cs="Calibri"/>
                <w:color w:val="000000"/>
                <w:sz w:val="22"/>
              </w:rPr>
              <w:t>95234</w:t>
            </w:r>
          </w:p>
        </w:tc>
        <w:tc>
          <w:tcPr>
            <w:tcW w:w="720" w:type="dxa"/>
            <w:tcBorders>
              <w:top w:val="nil"/>
              <w:left w:val="nil"/>
              <w:bottom w:val="nil"/>
              <w:right w:val="single" w:sz="4" w:space="0" w:color="auto"/>
            </w:tcBorders>
          </w:tcPr>
          <w:p w:rsidR="00840773" w:rsidRPr="00454BC7" w:rsidRDefault="00840773" w:rsidP="004B6374">
            <w:pPr>
              <w:autoSpaceDE w:val="0"/>
              <w:autoSpaceDN w:val="0"/>
              <w:adjustRightInd w:val="0"/>
              <w:spacing w:after="0"/>
              <w:jc w:val="right"/>
              <w:rPr>
                <w:rFonts w:ascii="Calibri" w:hAnsi="Calibri" w:cs="Calibri"/>
                <w:color w:val="000080"/>
                <w:sz w:val="22"/>
              </w:rPr>
            </w:pPr>
          </w:p>
        </w:tc>
        <w:tc>
          <w:tcPr>
            <w:tcW w:w="720" w:type="dxa"/>
            <w:tcBorders>
              <w:top w:val="single" w:sz="4" w:space="0" w:color="auto"/>
              <w:left w:val="single" w:sz="4" w:space="0" w:color="auto"/>
              <w:bottom w:val="nil"/>
              <w:right w:val="nil"/>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sidRPr="00454BC7">
              <w:rPr>
                <w:rFonts w:ascii="Calibri" w:hAnsi="Calibri" w:cs="Calibri"/>
                <w:color w:val="000080"/>
                <w:sz w:val="22"/>
              </w:rPr>
              <w:t>3</w:t>
            </w:r>
          </w:p>
        </w:tc>
        <w:tc>
          <w:tcPr>
            <w:tcW w:w="720" w:type="dxa"/>
            <w:tcBorders>
              <w:top w:val="single" w:sz="4" w:space="0" w:color="auto"/>
              <w:left w:val="nil"/>
              <w:bottom w:val="nil"/>
              <w:right w:val="nil"/>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Pr>
                <w:rFonts w:ascii="Calibri" w:hAnsi="Calibri" w:cs="Calibri"/>
                <w:color w:val="000080"/>
                <w:sz w:val="22"/>
              </w:rPr>
              <w:t>3</w:t>
            </w:r>
          </w:p>
        </w:tc>
        <w:tc>
          <w:tcPr>
            <w:tcW w:w="720" w:type="dxa"/>
            <w:tcBorders>
              <w:top w:val="single" w:sz="4" w:space="0" w:color="auto"/>
              <w:left w:val="nil"/>
              <w:bottom w:val="nil"/>
              <w:right w:val="nil"/>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sidRPr="00454BC7">
              <w:rPr>
                <w:rFonts w:ascii="Calibri" w:hAnsi="Calibri" w:cs="Calibri"/>
                <w:color w:val="000080"/>
                <w:sz w:val="22"/>
              </w:rPr>
              <w:t>4</w:t>
            </w:r>
          </w:p>
        </w:tc>
        <w:tc>
          <w:tcPr>
            <w:tcW w:w="720" w:type="dxa"/>
            <w:tcBorders>
              <w:top w:val="single" w:sz="4" w:space="0" w:color="auto"/>
              <w:left w:val="nil"/>
              <w:bottom w:val="nil"/>
              <w:right w:val="nil"/>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sidRPr="00454BC7">
              <w:rPr>
                <w:rFonts w:ascii="Calibri" w:hAnsi="Calibri" w:cs="Calibri"/>
                <w:color w:val="000080"/>
                <w:sz w:val="22"/>
              </w:rPr>
              <w:t>4</w:t>
            </w:r>
          </w:p>
        </w:tc>
        <w:tc>
          <w:tcPr>
            <w:tcW w:w="720" w:type="dxa"/>
            <w:tcBorders>
              <w:top w:val="single" w:sz="4" w:space="0" w:color="auto"/>
              <w:left w:val="nil"/>
              <w:bottom w:val="nil"/>
              <w:right w:val="single" w:sz="4" w:space="0" w:color="auto"/>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sidRPr="00454BC7">
              <w:rPr>
                <w:rFonts w:ascii="Calibri" w:hAnsi="Calibri" w:cs="Calibri"/>
                <w:color w:val="000080"/>
                <w:sz w:val="22"/>
              </w:rPr>
              <w:t>4</w:t>
            </w:r>
          </w:p>
        </w:tc>
      </w:tr>
      <w:tr w:rsidR="00840773" w:rsidTr="00195DCC">
        <w:trPr>
          <w:trHeight w:val="290"/>
        </w:trPr>
        <w:tc>
          <w:tcPr>
            <w:tcW w:w="1003" w:type="dxa"/>
            <w:tcBorders>
              <w:top w:val="nil"/>
              <w:left w:val="nil"/>
              <w:bottom w:val="nil"/>
              <w:right w:val="nil"/>
            </w:tcBorders>
          </w:tcPr>
          <w:p w:rsidR="00840773" w:rsidRDefault="00840773" w:rsidP="004B6374">
            <w:pPr>
              <w:autoSpaceDE w:val="0"/>
              <w:autoSpaceDN w:val="0"/>
              <w:adjustRightInd w:val="0"/>
              <w:spacing w:after="0"/>
              <w:rPr>
                <w:rFonts w:ascii="Calibri" w:hAnsi="Calibri" w:cs="Calibri"/>
                <w:color w:val="000000"/>
                <w:sz w:val="22"/>
              </w:rPr>
            </w:pPr>
            <w:r>
              <w:rPr>
                <w:rFonts w:ascii="Calibri" w:hAnsi="Calibri" w:cs="Calibri"/>
                <w:color w:val="000000"/>
                <w:sz w:val="22"/>
              </w:rPr>
              <w:t>Bridgend</w:t>
            </w:r>
          </w:p>
        </w:tc>
        <w:tc>
          <w:tcPr>
            <w:tcW w:w="1894" w:type="dxa"/>
            <w:tcBorders>
              <w:top w:val="nil"/>
              <w:left w:val="nil"/>
              <w:bottom w:val="nil"/>
              <w:right w:val="nil"/>
            </w:tcBorders>
          </w:tcPr>
          <w:p w:rsidR="00840773" w:rsidRDefault="00840773" w:rsidP="004B6374">
            <w:pPr>
              <w:autoSpaceDE w:val="0"/>
              <w:autoSpaceDN w:val="0"/>
              <w:adjustRightInd w:val="0"/>
              <w:spacing w:after="0"/>
              <w:jc w:val="right"/>
              <w:rPr>
                <w:rFonts w:ascii="Calibri" w:hAnsi="Calibri" w:cs="Calibri"/>
                <w:color w:val="000000"/>
                <w:sz w:val="22"/>
              </w:rPr>
            </w:pPr>
          </w:p>
        </w:tc>
        <w:tc>
          <w:tcPr>
            <w:tcW w:w="913" w:type="dxa"/>
            <w:tcBorders>
              <w:top w:val="nil"/>
              <w:left w:val="nil"/>
              <w:bottom w:val="nil"/>
              <w:right w:val="nil"/>
            </w:tcBorders>
          </w:tcPr>
          <w:p w:rsidR="00840773" w:rsidRDefault="00840773" w:rsidP="004B6374">
            <w:pPr>
              <w:autoSpaceDE w:val="0"/>
              <w:autoSpaceDN w:val="0"/>
              <w:adjustRightInd w:val="0"/>
              <w:spacing w:after="0"/>
              <w:jc w:val="right"/>
              <w:rPr>
                <w:rFonts w:ascii="Calibri" w:hAnsi="Calibri" w:cs="Calibri"/>
                <w:color w:val="000000"/>
                <w:sz w:val="22"/>
              </w:rPr>
            </w:pPr>
            <w:r>
              <w:rPr>
                <w:rFonts w:ascii="Calibri" w:hAnsi="Calibri" w:cs="Calibri"/>
                <w:color w:val="000000"/>
                <w:sz w:val="22"/>
              </w:rPr>
              <w:t>102570</w:t>
            </w:r>
          </w:p>
        </w:tc>
        <w:tc>
          <w:tcPr>
            <w:tcW w:w="720" w:type="dxa"/>
            <w:tcBorders>
              <w:top w:val="nil"/>
              <w:left w:val="nil"/>
              <w:bottom w:val="nil"/>
              <w:right w:val="single" w:sz="4" w:space="0" w:color="auto"/>
            </w:tcBorders>
          </w:tcPr>
          <w:p w:rsidR="00840773" w:rsidRPr="00454BC7" w:rsidRDefault="00840773" w:rsidP="004B6374">
            <w:pPr>
              <w:autoSpaceDE w:val="0"/>
              <w:autoSpaceDN w:val="0"/>
              <w:adjustRightInd w:val="0"/>
              <w:spacing w:after="0"/>
              <w:jc w:val="right"/>
              <w:rPr>
                <w:rFonts w:ascii="Calibri" w:hAnsi="Calibri" w:cs="Calibri"/>
                <w:color w:val="000080"/>
                <w:sz w:val="22"/>
              </w:rPr>
            </w:pPr>
          </w:p>
        </w:tc>
        <w:tc>
          <w:tcPr>
            <w:tcW w:w="720" w:type="dxa"/>
            <w:tcBorders>
              <w:top w:val="nil"/>
              <w:left w:val="single" w:sz="4" w:space="0" w:color="auto"/>
              <w:bottom w:val="nil"/>
              <w:right w:val="nil"/>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Pr>
                <w:rFonts w:ascii="Calibri" w:hAnsi="Calibri" w:cs="Calibri"/>
                <w:color w:val="000080"/>
                <w:sz w:val="22"/>
              </w:rPr>
              <w:t>3</w:t>
            </w:r>
          </w:p>
        </w:tc>
        <w:tc>
          <w:tcPr>
            <w:tcW w:w="720" w:type="dxa"/>
            <w:tcBorders>
              <w:top w:val="nil"/>
              <w:left w:val="nil"/>
              <w:bottom w:val="nil"/>
              <w:right w:val="nil"/>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sidRPr="00454BC7">
              <w:rPr>
                <w:rFonts w:ascii="Calibri" w:hAnsi="Calibri" w:cs="Calibri"/>
                <w:color w:val="000080"/>
                <w:sz w:val="22"/>
              </w:rPr>
              <w:t>4</w:t>
            </w:r>
          </w:p>
        </w:tc>
        <w:tc>
          <w:tcPr>
            <w:tcW w:w="720" w:type="dxa"/>
            <w:tcBorders>
              <w:top w:val="nil"/>
              <w:left w:val="nil"/>
              <w:bottom w:val="nil"/>
              <w:right w:val="nil"/>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sidRPr="00454BC7">
              <w:rPr>
                <w:rFonts w:ascii="Calibri" w:hAnsi="Calibri" w:cs="Calibri"/>
                <w:color w:val="000080"/>
                <w:sz w:val="22"/>
              </w:rPr>
              <w:t>4</w:t>
            </w:r>
          </w:p>
        </w:tc>
        <w:tc>
          <w:tcPr>
            <w:tcW w:w="720" w:type="dxa"/>
            <w:tcBorders>
              <w:top w:val="nil"/>
              <w:left w:val="nil"/>
              <w:bottom w:val="nil"/>
              <w:right w:val="nil"/>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sidRPr="00454BC7">
              <w:rPr>
                <w:rFonts w:ascii="Calibri" w:hAnsi="Calibri" w:cs="Calibri"/>
                <w:color w:val="000080"/>
                <w:sz w:val="22"/>
              </w:rPr>
              <w:t>4</w:t>
            </w:r>
          </w:p>
        </w:tc>
        <w:tc>
          <w:tcPr>
            <w:tcW w:w="720" w:type="dxa"/>
            <w:tcBorders>
              <w:top w:val="nil"/>
              <w:left w:val="nil"/>
              <w:bottom w:val="nil"/>
              <w:right w:val="single" w:sz="4" w:space="0" w:color="auto"/>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Pr>
                <w:rFonts w:ascii="Calibri" w:hAnsi="Calibri" w:cs="Calibri"/>
                <w:color w:val="000080"/>
                <w:sz w:val="22"/>
              </w:rPr>
              <w:t>4</w:t>
            </w:r>
          </w:p>
        </w:tc>
      </w:tr>
      <w:tr w:rsidR="00840773" w:rsidTr="00195DCC">
        <w:trPr>
          <w:trHeight w:val="290"/>
        </w:trPr>
        <w:tc>
          <w:tcPr>
            <w:tcW w:w="1003" w:type="dxa"/>
            <w:tcBorders>
              <w:top w:val="nil"/>
              <w:left w:val="nil"/>
              <w:bottom w:val="nil"/>
              <w:right w:val="nil"/>
            </w:tcBorders>
          </w:tcPr>
          <w:p w:rsidR="00840773" w:rsidRDefault="00840773" w:rsidP="004B6374">
            <w:pPr>
              <w:autoSpaceDE w:val="0"/>
              <w:autoSpaceDN w:val="0"/>
              <w:adjustRightInd w:val="0"/>
              <w:spacing w:after="0"/>
              <w:rPr>
                <w:rFonts w:ascii="Calibri" w:hAnsi="Calibri" w:cs="Calibri"/>
                <w:color w:val="000000"/>
                <w:sz w:val="22"/>
              </w:rPr>
            </w:pPr>
            <w:r>
              <w:rPr>
                <w:rFonts w:ascii="Calibri" w:hAnsi="Calibri" w:cs="Calibri"/>
                <w:color w:val="000000"/>
                <w:sz w:val="22"/>
              </w:rPr>
              <w:t>Caerphilly</w:t>
            </w:r>
          </w:p>
        </w:tc>
        <w:tc>
          <w:tcPr>
            <w:tcW w:w="1894" w:type="dxa"/>
            <w:tcBorders>
              <w:top w:val="nil"/>
              <w:left w:val="nil"/>
              <w:bottom w:val="nil"/>
              <w:right w:val="nil"/>
            </w:tcBorders>
          </w:tcPr>
          <w:p w:rsidR="00840773" w:rsidRDefault="00840773" w:rsidP="004B6374">
            <w:pPr>
              <w:autoSpaceDE w:val="0"/>
              <w:autoSpaceDN w:val="0"/>
              <w:adjustRightInd w:val="0"/>
              <w:spacing w:after="0"/>
              <w:jc w:val="right"/>
              <w:rPr>
                <w:rFonts w:ascii="Calibri" w:hAnsi="Calibri" w:cs="Calibri"/>
                <w:color w:val="000000"/>
                <w:sz w:val="22"/>
              </w:rPr>
            </w:pPr>
          </w:p>
        </w:tc>
        <w:tc>
          <w:tcPr>
            <w:tcW w:w="913" w:type="dxa"/>
            <w:tcBorders>
              <w:top w:val="nil"/>
              <w:left w:val="nil"/>
              <w:bottom w:val="nil"/>
              <w:right w:val="nil"/>
            </w:tcBorders>
          </w:tcPr>
          <w:p w:rsidR="00840773" w:rsidRDefault="00840773" w:rsidP="004B6374">
            <w:pPr>
              <w:autoSpaceDE w:val="0"/>
              <w:autoSpaceDN w:val="0"/>
              <w:adjustRightInd w:val="0"/>
              <w:spacing w:after="0"/>
              <w:jc w:val="right"/>
              <w:rPr>
                <w:rFonts w:ascii="Calibri" w:hAnsi="Calibri" w:cs="Calibri"/>
                <w:color w:val="000000"/>
                <w:sz w:val="22"/>
              </w:rPr>
            </w:pPr>
            <w:r>
              <w:rPr>
                <w:rFonts w:ascii="Calibri" w:hAnsi="Calibri" w:cs="Calibri"/>
                <w:color w:val="000000"/>
                <w:sz w:val="22"/>
              </w:rPr>
              <w:t>129367</w:t>
            </w:r>
          </w:p>
        </w:tc>
        <w:tc>
          <w:tcPr>
            <w:tcW w:w="720" w:type="dxa"/>
            <w:tcBorders>
              <w:top w:val="nil"/>
              <w:left w:val="nil"/>
              <w:bottom w:val="nil"/>
              <w:right w:val="single" w:sz="4" w:space="0" w:color="auto"/>
            </w:tcBorders>
          </w:tcPr>
          <w:p w:rsidR="00840773" w:rsidRPr="00454BC7" w:rsidRDefault="00840773" w:rsidP="004B6374">
            <w:pPr>
              <w:autoSpaceDE w:val="0"/>
              <w:autoSpaceDN w:val="0"/>
              <w:adjustRightInd w:val="0"/>
              <w:spacing w:after="0"/>
              <w:jc w:val="right"/>
              <w:rPr>
                <w:rFonts w:ascii="Calibri" w:hAnsi="Calibri" w:cs="Calibri"/>
                <w:color w:val="000080"/>
                <w:sz w:val="22"/>
              </w:rPr>
            </w:pPr>
          </w:p>
        </w:tc>
        <w:tc>
          <w:tcPr>
            <w:tcW w:w="720" w:type="dxa"/>
            <w:tcBorders>
              <w:top w:val="nil"/>
              <w:left w:val="single" w:sz="4" w:space="0" w:color="auto"/>
              <w:bottom w:val="nil"/>
              <w:right w:val="nil"/>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sidRPr="00454BC7">
              <w:rPr>
                <w:rFonts w:ascii="Calibri" w:hAnsi="Calibri" w:cs="Calibri"/>
                <w:color w:val="000080"/>
                <w:sz w:val="22"/>
              </w:rPr>
              <w:t>4</w:t>
            </w:r>
          </w:p>
        </w:tc>
        <w:tc>
          <w:tcPr>
            <w:tcW w:w="720" w:type="dxa"/>
            <w:tcBorders>
              <w:top w:val="nil"/>
              <w:left w:val="nil"/>
              <w:bottom w:val="nil"/>
              <w:right w:val="nil"/>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Pr>
                <w:rFonts w:ascii="Calibri" w:hAnsi="Calibri" w:cs="Calibri"/>
                <w:color w:val="000080"/>
                <w:sz w:val="22"/>
              </w:rPr>
              <w:t>4</w:t>
            </w:r>
          </w:p>
        </w:tc>
        <w:tc>
          <w:tcPr>
            <w:tcW w:w="720" w:type="dxa"/>
            <w:tcBorders>
              <w:top w:val="nil"/>
              <w:left w:val="nil"/>
              <w:bottom w:val="nil"/>
              <w:right w:val="nil"/>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sidRPr="00454BC7">
              <w:rPr>
                <w:rFonts w:ascii="Calibri" w:hAnsi="Calibri" w:cs="Calibri"/>
                <w:color w:val="000080"/>
                <w:sz w:val="22"/>
              </w:rPr>
              <w:t>5</w:t>
            </w:r>
          </w:p>
        </w:tc>
        <w:tc>
          <w:tcPr>
            <w:tcW w:w="720" w:type="dxa"/>
            <w:tcBorders>
              <w:top w:val="nil"/>
              <w:left w:val="nil"/>
              <w:bottom w:val="nil"/>
              <w:right w:val="nil"/>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Pr>
                <w:rFonts w:ascii="Calibri" w:hAnsi="Calibri" w:cs="Calibri"/>
                <w:color w:val="000080"/>
                <w:sz w:val="22"/>
              </w:rPr>
              <w:t>5</w:t>
            </w:r>
          </w:p>
        </w:tc>
        <w:tc>
          <w:tcPr>
            <w:tcW w:w="720" w:type="dxa"/>
            <w:tcBorders>
              <w:top w:val="nil"/>
              <w:left w:val="nil"/>
              <w:bottom w:val="nil"/>
              <w:right w:val="single" w:sz="4" w:space="0" w:color="auto"/>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sidRPr="00454BC7">
              <w:rPr>
                <w:rFonts w:ascii="Calibri" w:hAnsi="Calibri" w:cs="Calibri"/>
                <w:color w:val="000080"/>
                <w:sz w:val="22"/>
              </w:rPr>
              <w:t>6</w:t>
            </w:r>
          </w:p>
        </w:tc>
      </w:tr>
      <w:tr w:rsidR="00840773" w:rsidTr="00195DCC">
        <w:trPr>
          <w:trHeight w:val="290"/>
        </w:trPr>
        <w:tc>
          <w:tcPr>
            <w:tcW w:w="1003" w:type="dxa"/>
            <w:tcBorders>
              <w:top w:val="nil"/>
              <w:left w:val="nil"/>
              <w:bottom w:val="nil"/>
              <w:right w:val="nil"/>
            </w:tcBorders>
          </w:tcPr>
          <w:p w:rsidR="00840773" w:rsidRDefault="00840773" w:rsidP="004B6374">
            <w:pPr>
              <w:autoSpaceDE w:val="0"/>
              <w:autoSpaceDN w:val="0"/>
              <w:adjustRightInd w:val="0"/>
              <w:spacing w:after="0"/>
              <w:rPr>
                <w:rFonts w:ascii="Calibri" w:hAnsi="Calibri" w:cs="Calibri"/>
                <w:color w:val="000000"/>
                <w:sz w:val="22"/>
              </w:rPr>
            </w:pPr>
            <w:smartTag w:uri="urn:schemas-microsoft-com:office:smarttags" w:element="City">
              <w:smartTag w:uri="urn:schemas-microsoft-com:office:smarttags" w:element="place">
                <w:r>
                  <w:rPr>
                    <w:rFonts w:ascii="Calibri" w:hAnsi="Calibri" w:cs="Calibri"/>
                    <w:color w:val="000000"/>
                    <w:sz w:val="22"/>
                  </w:rPr>
                  <w:t>Cardiff</w:t>
                </w:r>
              </w:smartTag>
            </w:smartTag>
          </w:p>
        </w:tc>
        <w:tc>
          <w:tcPr>
            <w:tcW w:w="1894" w:type="dxa"/>
            <w:tcBorders>
              <w:top w:val="nil"/>
              <w:left w:val="nil"/>
              <w:bottom w:val="nil"/>
              <w:right w:val="nil"/>
            </w:tcBorders>
          </w:tcPr>
          <w:p w:rsidR="00840773" w:rsidRPr="00454BC7" w:rsidRDefault="00840773" w:rsidP="004B6374">
            <w:pPr>
              <w:autoSpaceDE w:val="0"/>
              <w:autoSpaceDN w:val="0"/>
              <w:adjustRightInd w:val="0"/>
              <w:spacing w:after="0"/>
              <w:jc w:val="right"/>
              <w:rPr>
                <w:rFonts w:ascii="Calibri" w:hAnsi="Calibri" w:cs="Calibri"/>
                <w:color w:val="000000"/>
                <w:sz w:val="16"/>
                <w:szCs w:val="16"/>
              </w:rPr>
            </w:pPr>
            <w:r w:rsidRPr="00454BC7">
              <w:rPr>
                <w:rFonts w:ascii="Calibri" w:hAnsi="Calibri" w:cs="Calibri"/>
                <w:color w:val="000000"/>
                <w:sz w:val="16"/>
                <w:szCs w:val="16"/>
              </w:rPr>
              <w:t>(</w:t>
            </w:r>
            <w:r>
              <w:rPr>
                <w:rFonts w:ascii="Calibri" w:hAnsi="Calibri" w:cs="Calibri"/>
                <w:color w:val="000080"/>
                <w:sz w:val="22"/>
              </w:rPr>
              <w:t>*</w:t>
            </w:r>
            <w:r>
              <w:rPr>
                <w:rFonts w:ascii="Calibri" w:hAnsi="Calibri" w:cs="Calibri"/>
                <w:color w:val="000000"/>
                <w:sz w:val="16"/>
                <w:szCs w:val="16"/>
              </w:rPr>
              <w:t>subdivided into 2</w:t>
            </w:r>
            <w:r w:rsidRPr="00454BC7">
              <w:rPr>
                <w:rFonts w:ascii="Calibri" w:hAnsi="Calibri" w:cs="Calibri"/>
                <w:color w:val="000000"/>
                <w:sz w:val="16"/>
                <w:szCs w:val="16"/>
              </w:rPr>
              <w:t>)</w:t>
            </w:r>
          </w:p>
        </w:tc>
        <w:tc>
          <w:tcPr>
            <w:tcW w:w="913" w:type="dxa"/>
            <w:tcBorders>
              <w:top w:val="nil"/>
              <w:left w:val="nil"/>
              <w:bottom w:val="nil"/>
              <w:right w:val="nil"/>
            </w:tcBorders>
          </w:tcPr>
          <w:p w:rsidR="00840773" w:rsidRDefault="00840773" w:rsidP="004B6374">
            <w:pPr>
              <w:autoSpaceDE w:val="0"/>
              <w:autoSpaceDN w:val="0"/>
              <w:adjustRightInd w:val="0"/>
              <w:spacing w:after="0"/>
              <w:jc w:val="right"/>
              <w:rPr>
                <w:rFonts w:ascii="Calibri" w:hAnsi="Calibri" w:cs="Calibri"/>
                <w:color w:val="000000"/>
                <w:sz w:val="22"/>
              </w:rPr>
            </w:pPr>
            <w:r>
              <w:rPr>
                <w:rFonts w:ascii="Calibri" w:hAnsi="Calibri" w:cs="Calibri"/>
                <w:color w:val="000000"/>
                <w:sz w:val="22"/>
              </w:rPr>
              <w:t>241767</w:t>
            </w:r>
          </w:p>
        </w:tc>
        <w:tc>
          <w:tcPr>
            <w:tcW w:w="720" w:type="dxa"/>
            <w:tcBorders>
              <w:top w:val="nil"/>
              <w:left w:val="nil"/>
              <w:bottom w:val="nil"/>
              <w:right w:val="single" w:sz="4" w:space="0" w:color="auto"/>
            </w:tcBorders>
          </w:tcPr>
          <w:p w:rsidR="00840773" w:rsidRPr="00454BC7" w:rsidRDefault="00840773" w:rsidP="004B6374">
            <w:pPr>
              <w:autoSpaceDE w:val="0"/>
              <w:autoSpaceDN w:val="0"/>
              <w:adjustRightInd w:val="0"/>
              <w:spacing w:after="0"/>
              <w:jc w:val="right"/>
              <w:rPr>
                <w:rFonts w:ascii="Calibri" w:hAnsi="Calibri" w:cs="Calibri"/>
                <w:color w:val="000080"/>
                <w:sz w:val="22"/>
              </w:rPr>
            </w:pPr>
          </w:p>
        </w:tc>
        <w:tc>
          <w:tcPr>
            <w:tcW w:w="720" w:type="dxa"/>
            <w:tcBorders>
              <w:top w:val="nil"/>
              <w:left w:val="single" w:sz="4" w:space="0" w:color="auto"/>
              <w:bottom w:val="nil"/>
              <w:right w:val="nil"/>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Pr>
                <w:rFonts w:ascii="Calibri" w:hAnsi="Calibri" w:cs="Calibri"/>
                <w:color w:val="000080"/>
                <w:sz w:val="22"/>
              </w:rPr>
              <w:t>*</w:t>
            </w:r>
            <w:r w:rsidRPr="00454BC7">
              <w:rPr>
                <w:rFonts w:ascii="Calibri" w:hAnsi="Calibri" w:cs="Calibri"/>
                <w:color w:val="000080"/>
                <w:sz w:val="22"/>
              </w:rPr>
              <w:t>8</w:t>
            </w:r>
          </w:p>
        </w:tc>
        <w:tc>
          <w:tcPr>
            <w:tcW w:w="720" w:type="dxa"/>
            <w:tcBorders>
              <w:top w:val="nil"/>
              <w:left w:val="nil"/>
              <w:bottom w:val="nil"/>
              <w:right w:val="nil"/>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Pr>
                <w:rFonts w:ascii="Calibri" w:hAnsi="Calibri" w:cs="Calibri"/>
                <w:color w:val="000080"/>
                <w:sz w:val="22"/>
              </w:rPr>
              <w:t>*8</w:t>
            </w:r>
          </w:p>
        </w:tc>
        <w:tc>
          <w:tcPr>
            <w:tcW w:w="720" w:type="dxa"/>
            <w:tcBorders>
              <w:top w:val="nil"/>
              <w:left w:val="nil"/>
              <w:bottom w:val="nil"/>
              <w:right w:val="nil"/>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Pr>
                <w:rFonts w:ascii="Calibri" w:hAnsi="Calibri" w:cs="Calibri"/>
                <w:color w:val="000080"/>
                <w:sz w:val="22"/>
              </w:rPr>
              <w:t>*9</w:t>
            </w:r>
          </w:p>
        </w:tc>
        <w:tc>
          <w:tcPr>
            <w:tcW w:w="720" w:type="dxa"/>
            <w:tcBorders>
              <w:top w:val="nil"/>
              <w:left w:val="nil"/>
              <w:bottom w:val="nil"/>
              <w:right w:val="nil"/>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Pr>
                <w:rFonts w:ascii="Calibri" w:hAnsi="Calibri" w:cs="Calibri"/>
                <w:color w:val="000080"/>
                <w:sz w:val="22"/>
              </w:rPr>
              <w:t>*</w:t>
            </w:r>
            <w:r w:rsidRPr="00454BC7">
              <w:rPr>
                <w:rFonts w:ascii="Calibri" w:hAnsi="Calibri" w:cs="Calibri"/>
                <w:color w:val="000080"/>
                <w:sz w:val="22"/>
              </w:rPr>
              <w:t>10</w:t>
            </w:r>
          </w:p>
        </w:tc>
        <w:tc>
          <w:tcPr>
            <w:tcW w:w="720" w:type="dxa"/>
            <w:tcBorders>
              <w:top w:val="nil"/>
              <w:left w:val="nil"/>
              <w:bottom w:val="nil"/>
              <w:right w:val="single" w:sz="4" w:space="0" w:color="auto"/>
            </w:tcBorders>
          </w:tcPr>
          <w:p w:rsidR="00840773" w:rsidRDefault="00840773" w:rsidP="004B6374">
            <w:pPr>
              <w:autoSpaceDE w:val="0"/>
              <w:autoSpaceDN w:val="0"/>
              <w:bidi/>
              <w:adjustRightInd w:val="0"/>
              <w:spacing w:after="0"/>
              <w:jc w:val="center"/>
              <w:rPr>
                <w:rFonts w:ascii="Calibri" w:hAnsi="Calibri" w:cs="Calibri"/>
                <w:color w:val="000080"/>
                <w:sz w:val="22"/>
              </w:rPr>
            </w:pPr>
            <w:r>
              <w:rPr>
                <w:rFonts w:ascii="Calibri" w:hAnsi="Calibri" w:cs="Calibri"/>
                <w:color w:val="000080"/>
                <w:sz w:val="22"/>
              </w:rPr>
              <w:t>*</w:t>
            </w:r>
            <w:r w:rsidRPr="00454BC7">
              <w:rPr>
                <w:rFonts w:ascii="Calibri" w:hAnsi="Calibri" w:cs="Calibri"/>
                <w:color w:val="000080"/>
                <w:sz w:val="22"/>
              </w:rPr>
              <w:t>1</w:t>
            </w:r>
            <w:r>
              <w:rPr>
                <w:rFonts w:ascii="Calibri" w:hAnsi="Calibri" w:cs="Calibri"/>
                <w:color w:val="000080"/>
                <w:sz w:val="22"/>
              </w:rPr>
              <w:t>0</w:t>
            </w:r>
          </w:p>
        </w:tc>
      </w:tr>
      <w:tr w:rsidR="00840773" w:rsidTr="00195DCC">
        <w:trPr>
          <w:trHeight w:val="290"/>
        </w:trPr>
        <w:tc>
          <w:tcPr>
            <w:tcW w:w="2897" w:type="dxa"/>
            <w:gridSpan w:val="2"/>
            <w:tcBorders>
              <w:top w:val="nil"/>
              <w:left w:val="nil"/>
              <w:bottom w:val="nil"/>
              <w:right w:val="nil"/>
            </w:tcBorders>
          </w:tcPr>
          <w:p w:rsidR="00840773" w:rsidRDefault="00840773" w:rsidP="004B6374">
            <w:pPr>
              <w:autoSpaceDE w:val="0"/>
              <w:autoSpaceDN w:val="0"/>
              <w:adjustRightInd w:val="0"/>
              <w:spacing w:after="0"/>
              <w:rPr>
                <w:rFonts w:ascii="Calibri" w:hAnsi="Calibri" w:cs="Calibri"/>
                <w:color w:val="000000"/>
                <w:sz w:val="22"/>
              </w:rPr>
            </w:pPr>
            <w:r>
              <w:rPr>
                <w:rFonts w:ascii="Calibri" w:hAnsi="Calibri" w:cs="Calibri"/>
                <w:color w:val="000000"/>
                <w:sz w:val="22"/>
              </w:rPr>
              <w:t>Carmarthenshire</w:t>
            </w:r>
          </w:p>
        </w:tc>
        <w:tc>
          <w:tcPr>
            <w:tcW w:w="913" w:type="dxa"/>
            <w:tcBorders>
              <w:top w:val="nil"/>
              <w:left w:val="nil"/>
              <w:bottom w:val="nil"/>
              <w:right w:val="nil"/>
            </w:tcBorders>
          </w:tcPr>
          <w:p w:rsidR="00840773" w:rsidRDefault="00840773" w:rsidP="004B6374">
            <w:pPr>
              <w:autoSpaceDE w:val="0"/>
              <w:autoSpaceDN w:val="0"/>
              <w:adjustRightInd w:val="0"/>
              <w:spacing w:after="0"/>
              <w:jc w:val="right"/>
              <w:rPr>
                <w:rFonts w:ascii="Calibri" w:hAnsi="Calibri" w:cs="Calibri"/>
                <w:color w:val="000000"/>
                <w:sz w:val="22"/>
              </w:rPr>
            </w:pPr>
            <w:r>
              <w:rPr>
                <w:rFonts w:ascii="Calibri" w:hAnsi="Calibri" w:cs="Calibri"/>
                <w:color w:val="000000"/>
                <w:sz w:val="22"/>
              </w:rPr>
              <w:t>139029</w:t>
            </w:r>
          </w:p>
        </w:tc>
        <w:tc>
          <w:tcPr>
            <w:tcW w:w="720" w:type="dxa"/>
            <w:tcBorders>
              <w:top w:val="nil"/>
              <w:left w:val="nil"/>
              <w:bottom w:val="nil"/>
              <w:right w:val="single" w:sz="4" w:space="0" w:color="auto"/>
            </w:tcBorders>
          </w:tcPr>
          <w:p w:rsidR="00840773" w:rsidRPr="00454BC7" w:rsidRDefault="00840773" w:rsidP="004B6374">
            <w:pPr>
              <w:autoSpaceDE w:val="0"/>
              <w:autoSpaceDN w:val="0"/>
              <w:adjustRightInd w:val="0"/>
              <w:spacing w:after="0"/>
              <w:jc w:val="right"/>
              <w:rPr>
                <w:rFonts w:ascii="Calibri" w:hAnsi="Calibri" w:cs="Calibri"/>
                <w:color w:val="000080"/>
                <w:sz w:val="22"/>
              </w:rPr>
            </w:pPr>
          </w:p>
        </w:tc>
        <w:tc>
          <w:tcPr>
            <w:tcW w:w="720" w:type="dxa"/>
            <w:tcBorders>
              <w:top w:val="nil"/>
              <w:left w:val="single" w:sz="4" w:space="0" w:color="auto"/>
              <w:bottom w:val="nil"/>
              <w:right w:val="nil"/>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sidRPr="00454BC7">
              <w:rPr>
                <w:rFonts w:ascii="Calibri" w:hAnsi="Calibri" w:cs="Calibri"/>
                <w:color w:val="000080"/>
                <w:sz w:val="22"/>
              </w:rPr>
              <w:t>5</w:t>
            </w:r>
          </w:p>
        </w:tc>
        <w:tc>
          <w:tcPr>
            <w:tcW w:w="720" w:type="dxa"/>
            <w:tcBorders>
              <w:top w:val="nil"/>
              <w:left w:val="nil"/>
              <w:bottom w:val="nil"/>
              <w:right w:val="nil"/>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sidRPr="00454BC7">
              <w:rPr>
                <w:rFonts w:ascii="Calibri" w:hAnsi="Calibri" w:cs="Calibri"/>
                <w:color w:val="000080"/>
                <w:sz w:val="22"/>
              </w:rPr>
              <w:t>5</w:t>
            </w:r>
          </w:p>
        </w:tc>
        <w:tc>
          <w:tcPr>
            <w:tcW w:w="720" w:type="dxa"/>
            <w:tcBorders>
              <w:top w:val="nil"/>
              <w:left w:val="nil"/>
              <w:bottom w:val="nil"/>
              <w:right w:val="nil"/>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sidRPr="00454BC7">
              <w:rPr>
                <w:rFonts w:ascii="Calibri" w:hAnsi="Calibri" w:cs="Calibri"/>
                <w:color w:val="000080"/>
                <w:sz w:val="22"/>
              </w:rPr>
              <w:t>5</w:t>
            </w:r>
          </w:p>
        </w:tc>
        <w:tc>
          <w:tcPr>
            <w:tcW w:w="720" w:type="dxa"/>
            <w:tcBorders>
              <w:top w:val="nil"/>
              <w:left w:val="nil"/>
              <w:bottom w:val="nil"/>
              <w:right w:val="nil"/>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Pr>
                <w:rFonts w:ascii="Calibri" w:hAnsi="Calibri" w:cs="Calibri"/>
                <w:color w:val="000080"/>
                <w:sz w:val="22"/>
              </w:rPr>
              <w:t>5</w:t>
            </w:r>
          </w:p>
        </w:tc>
        <w:tc>
          <w:tcPr>
            <w:tcW w:w="720" w:type="dxa"/>
            <w:tcBorders>
              <w:top w:val="nil"/>
              <w:left w:val="nil"/>
              <w:bottom w:val="nil"/>
              <w:right w:val="single" w:sz="4" w:space="0" w:color="auto"/>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sidRPr="00454BC7">
              <w:rPr>
                <w:rFonts w:ascii="Calibri" w:hAnsi="Calibri" w:cs="Calibri"/>
                <w:color w:val="000080"/>
                <w:sz w:val="22"/>
              </w:rPr>
              <w:t>6</w:t>
            </w:r>
          </w:p>
        </w:tc>
      </w:tr>
      <w:tr w:rsidR="00840773" w:rsidTr="00195DCC">
        <w:trPr>
          <w:trHeight w:val="290"/>
        </w:trPr>
        <w:tc>
          <w:tcPr>
            <w:tcW w:w="1003" w:type="dxa"/>
            <w:tcBorders>
              <w:top w:val="nil"/>
              <w:left w:val="nil"/>
              <w:bottom w:val="nil"/>
              <w:right w:val="nil"/>
            </w:tcBorders>
          </w:tcPr>
          <w:p w:rsidR="00840773" w:rsidRDefault="00840773" w:rsidP="004B6374">
            <w:pPr>
              <w:autoSpaceDE w:val="0"/>
              <w:autoSpaceDN w:val="0"/>
              <w:adjustRightInd w:val="0"/>
              <w:spacing w:after="0"/>
              <w:rPr>
                <w:rFonts w:ascii="Calibri" w:hAnsi="Calibri" w:cs="Calibri"/>
                <w:color w:val="000000"/>
                <w:sz w:val="22"/>
              </w:rPr>
            </w:pPr>
            <w:r>
              <w:rPr>
                <w:rFonts w:ascii="Calibri" w:hAnsi="Calibri" w:cs="Calibri"/>
                <w:color w:val="000000"/>
                <w:sz w:val="22"/>
              </w:rPr>
              <w:t>Conwy</w:t>
            </w:r>
          </w:p>
        </w:tc>
        <w:tc>
          <w:tcPr>
            <w:tcW w:w="1894" w:type="dxa"/>
            <w:tcBorders>
              <w:top w:val="nil"/>
              <w:left w:val="nil"/>
              <w:bottom w:val="nil"/>
              <w:right w:val="nil"/>
            </w:tcBorders>
          </w:tcPr>
          <w:p w:rsidR="00840773" w:rsidRDefault="00840773" w:rsidP="004B6374">
            <w:pPr>
              <w:autoSpaceDE w:val="0"/>
              <w:autoSpaceDN w:val="0"/>
              <w:adjustRightInd w:val="0"/>
              <w:spacing w:after="0"/>
              <w:jc w:val="right"/>
              <w:rPr>
                <w:rFonts w:ascii="Calibri" w:hAnsi="Calibri" w:cs="Calibri"/>
                <w:color w:val="000000"/>
                <w:sz w:val="22"/>
              </w:rPr>
            </w:pPr>
          </w:p>
        </w:tc>
        <w:tc>
          <w:tcPr>
            <w:tcW w:w="913" w:type="dxa"/>
            <w:tcBorders>
              <w:top w:val="nil"/>
              <w:left w:val="nil"/>
              <w:bottom w:val="nil"/>
              <w:right w:val="nil"/>
            </w:tcBorders>
          </w:tcPr>
          <w:p w:rsidR="00840773" w:rsidRDefault="00840773" w:rsidP="004B6374">
            <w:pPr>
              <w:autoSpaceDE w:val="0"/>
              <w:autoSpaceDN w:val="0"/>
              <w:adjustRightInd w:val="0"/>
              <w:spacing w:after="0"/>
              <w:jc w:val="right"/>
              <w:rPr>
                <w:rFonts w:ascii="Calibri" w:hAnsi="Calibri" w:cs="Calibri"/>
                <w:color w:val="000000"/>
                <w:sz w:val="22"/>
              </w:rPr>
            </w:pPr>
            <w:r>
              <w:rPr>
                <w:rFonts w:ascii="Calibri" w:hAnsi="Calibri" w:cs="Calibri"/>
                <w:color w:val="000000"/>
                <w:sz w:val="22"/>
              </w:rPr>
              <w:t>92176</w:t>
            </w:r>
          </w:p>
        </w:tc>
        <w:tc>
          <w:tcPr>
            <w:tcW w:w="720" w:type="dxa"/>
            <w:tcBorders>
              <w:top w:val="nil"/>
              <w:left w:val="nil"/>
              <w:bottom w:val="nil"/>
              <w:right w:val="single" w:sz="4" w:space="0" w:color="auto"/>
            </w:tcBorders>
          </w:tcPr>
          <w:p w:rsidR="00840773" w:rsidRPr="00454BC7" w:rsidRDefault="00840773" w:rsidP="004B6374">
            <w:pPr>
              <w:autoSpaceDE w:val="0"/>
              <w:autoSpaceDN w:val="0"/>
              <w:adjustRightInd w:val="0"/>
              <w:spacing w:after="0"/>
              <w:jc w:val="right"/>
              <w:rPr>
                <w:rFonts w:ascii="Calibri" w:hAnsi="Calibri" w:cs="Calibri"/>
                <w:color w:val="000080"/>
                <w:sz w:val="22"/>
              </w:rPr>
            </w:pPr>
          </w:p>
        </w:tc>
        <w:tc>
          <w:tcPr>
            <w:tcW w:w="720" w:type="dxa"/>
            <w:tcBorders>
              <w:top w:val="nil"/>
              <w:left w:val="single" w:sz="4" w:space="0" w:color="auto"/>
              <w:bottom w:val="nil"/>
              <w:right w:val="nil"/>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sidRPr="00454BC7">
              <w:rPr>
                <w:rFonts w:ascii="Calibri" w:hAnsi="Calibri" w:cs="Calibri"/>
                <w:color w:val="000080"/>
                <w:sz w:val="22"/>
              </w:rPr>
              <w:t>3</w:t>
            </w:r>
          </w:p>
        </w:tc>
        <w:tc>
          <w:tcPr>
            <w:tcW w:w="720" w:type="dxa"/>
            <w:tcBorders>
              <w:top w:val="nil"/>
              <w:left w:val="nil"/>
              <w:bottom w:val="nil"/>
              <w:right w:val="nil"/>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Pr>
                <w:rFonts w:ascii="Calibri" w:hAnsi="Calibri" w:cs="Calibri"/>
                <w:color w:val="000080"/>
                <w:sz w:val="22"/>
              </w:rPr>
              <w:t>3</w:t>
            </w:r>
          </w:p>
        </w:tc>
        <w:tc>
          <w:tcPr>
            <w:tcW w:w="720" w:type="dxa"/>
            <w:tcBorders>
              <w:top w:val="nil"/>
              <w:left w:val="nil"/>
              <w:bottom w:val="nil"/>
              <w:right w:val="nil"/>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Pr>
                <w:rFonts w:ascii="Calibri" w:hAnsi="Calibri" w:cs="Calibri"/>
                <w:color w:val="000080"/>
                <w:sz w:val="22"/>
              </w:rPr>
              <w:t>3</w:t>
            </w:r>
          </w:p>
        </w:tc>
        <w:tc>
          <w:tcPr>
            <w:tcW w:w="720" w:type="dxa"/>
            <w:tcBorders>
              <w:top w:val="nil"/>
              <w:left w:val="nil"/>
              <w:bottom w:val="nil"/>
              <w:right w:val="nil"/>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Pr>
                <w:rFonts w:ascii="Calibri" w:hAnsi="Calibri" w:cs="Calibri"/>
                <w:color w:val="000080"/>
                <w:sz w:val="22"/>
              </w:rPr>
              <w:t>4</w:t>
            </w:r>
          </w:p>
        </w:tc>
        <w:tc>
          <w:tcPr>
            <w:tcW w:w="720" w:type="dxa"/>
            <w:tcBorders>
              <w:top w:val="nil"/>
              <w:left w:val="nil"/>
              <w:bottom w:val="nil"/>
              <w:right w:val="single" w:sz="4" w:space="0" w:color="auto"/>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sidRPr="00454BC7">
              <w:rPr>
                <w:rFonts w:ascii="Calibri" w:hAnsi="Calibri" w:cs="Calibri"/>
                <w:color w:val="000080"/>
                <w:sz w:val="22"/>
              </w:rPr>
              <w:t>4</w:t>
            </w:r>
          </w:p>
        </w:tc>
      </w:tr>
      <w:tr w:rsidR="00840773" w:rsidTr="00195DCC">
        <w:trPr>
          <w:trHeight w:val="290"/>
        </w:trPr>
        <w:tc>
          <w:tcPr>
            <w:tcW w:w="2897" w:type="dxa"/>
            <w:gridSpan w:val="2"/>
            <w:tcBorders>
              <w:top w:val="nil"/>
              <w:left w:val="nil"/>
              <w:bottom w:val="nil"/>
              <w:right w:val="nil"/>
            </w:tcBorders>
          </w:tcPr>
          <w:p w:rsidR="00840773" w:rsidRDefault="00840773" w:rsidP="004B6374">
            <w:pPr>
              <w:autoSpaceDE w:val="0"/>
              <w:autoSpaceDN w:val="0"/>
              <w:adjustRightInd w:val="0"/>
              <w:spacing w:after="0"/>
              <w:rPr>
                <w:rFonts w:ascii="Calibri" w:hAnsi="Calibri" w:cs="Calibri"/>
                <w:color w:val="000000"/>
                <w:sz w:val="22"/>
              </w:rPr>
            </w:pPr>
            <w:r>
              <w:rPr>
                <w:rFonts w:ascii="Calibri" w:hAnsi="Calibri" w:cs="Calibri"/>
                <w:color w:val="000000"/>
                <w:sz w:val="22"/>
              </w:rPr>
              <w:t>Denbighshire</w:t>
            </w:r>
          </w:p>
        </w:tc>
        <w:tc>
          <w:tcPr>
            <w:tcW w:w="913" w:type="dxa"/>
            <w:tcBorders>
              <w:top w:val="nil"/>
              <w:left w:val="nil"/>
              <w:bottom w:val="nil"/>
              <w:right w:val="nil"/>
            </w:tcBorders>
          </w:tcPr>
          <w:p w:rsidR="00840773" w:rsidRDefault="00840773" w:rsidP="004B6374">
            <w:pPr>
              <w:autoSpaceDE w:val="0"/>
              <w:autoSpaceDN w:val="0"/>
              <w:adjustRightInd w:val="0"/>
              <w:spacing w:after="0"/>
              <w:jc w:val="right"/>
              <w:rPr>
                <w:rFonts w:ascii="Calibri" w:hAnsi="Calibri" w:cs="Calibri"/>
                <w:color w:val="000000"/>
                <w:sz w:val="22"/>
              </w:rPr>
            </w:pPr>
            <w:r>
              <w:rPr>
                <w:rFonts w:ascii="Calibri" w:hAnsi="Calibri" w:cs="Calibri"/>
                <w:color w:val="000000"/>
                <w:sz w:val="22"/>
              </w:rPr>
              <w:t>75041</w:t>
            </w:r>
          </w:p>
        </w:tc>
        <w:tc>
          <w:tcPr>
            <w:tcW w:w="720" w:type="dxa"/>
            <w:tcBorders>
              <w:top w:val="nil"/>
              <w:left w:val="nil"/>
              <w:bottom w:val="nil"/>
              <w:right w:val="single" w:sz="4" w:space="0" w:color="auto"/>
            </w:tcBorders>
          </w:tcPr>
          <w:p w:rsidR="00840773" w:rsidRPr="00454BC7" w:rsidRDefault="00840773" w:rsidP="004B6374">
            <w:pPr>
              <w:autoSpaceDE w:val="0"/>
              <w:autoSpaceDN w:val="0"/>
              <w:adjustRightInd w:val="0"/>
              <w:spacing w:after="0"/>
              <w:jc w:val="right"/>
              <w:rPr>
                <w:rFonts w:ascii="Calibri" w:hAnsi="Calibri" w:cs="Calibri"/>
                <w:color w:val="000080"/>
                <w:sz w:val="22"/>
              </w:rPr>
            </w:pPr>
          </w:p>
        </w:tc>
        <w:tc>
          <w:tcPr>
            <w:tcW w:w="720" w:type="dxa"/>
            <w:tcBorders>
              <w:top w:val="nil"/>
              <w:left w:val="single" w:sz="4" w:space="0" w:color="auto"/>
              <w:bottom w:val="nil"/>
              <w:right w:val="nil"/>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sidRPr="00454BC7">
              <w:rPr>
                <w:rFonts w:ascii="Calibri" w:hAnsi="Calibri" w:cs="Calibri"/>
                <w:color w:val="000080"/>
                <w:sz w:val="22"/>
              </w:rPr>
              <w:t>3</w:t>
            </w:r>
          </w:p>
        </w:tc>
        <w:tc>
          <w:tcPr>
            <w:tcW w:w="720" w:type="dxa"/>
            <w:tcBorders>
              <w:top w:val="nil"/>
              <w:left w:val="nil"/>
              <w:bottom w:val="nil"/>
              <w:right w:val="nil"/>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sidRPr="00454BC7">
              <w:rPr>
                <w:rFonts w:ascii="Calibri" w:hAnsi="Calibri" w:cs="Calibri"/>
                <w:color w:val="000080"/>
                <w:sz w:val="22"/>
              </w:rPr>
              <w:t>3</w:t>
            </w:r>
          </w:p>
        </w:tc>
        <w:tc>
          <w:tcPr>
            <w:tcW w:w="720" w:type="dxa"/>
            <w:tcBorders>
              <w:top w:val="nil"/>
              <w:left w:val="nil"/>
              <w:bottom w:val="nil"/>
              <w:right w:val="nil"/>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sidRPr="00454BC7">
              <w:rPr>
                <w:rFonts w:ascii="Calibri" w:hAnsi="Calibri" w:cs="Calibri"/>
                <w:color w:val="000080"/>
                <w:sz w:val="22"/>
              </w:rPr>
              <w:t>3</w:t>
            </w:r>
          </w:p>
        </w:tc>
        <w:tc>
          <w:tcPr>
            <w:tcW w:w="720" w:type="dxa"/>
            <w:tcBorders>
              <w:top w:val="nil"/>
              <w:left w:val="nil"/>
              <w:bottom w:val="nil"/>
              <w:right w:val="nil"/>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sidRPr="00454BC7">
              <w:rPr>
                <w:rFonts w:ascii="Calibri" w:hAnsi="Calibri" w:cs="Calibri"/>
                <w:color w:val="000080"/>
                <w:sz w:val="22"/>
              </w:rPr>
              <w:t>3</w:t>
            </w:r>
          </w:p>
        </w:tc>
        <w:tc>
          <w:tcPr>
            <w:tcW w:w="720" w:type="dxa"/>
            <w:tcBorders>
              <w:top w:val="nil"/>
              <w:left w:val="nil"/>
              <w:bottom w:val="nil"/>
              <w:right w:val="single" w:sz="4" w:space="0" w:color="auto"/>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sidRPr="00454BC7">
              <w:rPr>
                <w:rFonts w:ascii="Calibri" w:hAnsi="Calibri" w:cs="Calibri"/>
                <w:color w:val="000080"/>
                <w:sz w:val="22"/>
              </w:rPr>
              <w:t>3</w:t>
            </w:r>
          </w:p>
        </w:tc>
      </w:tr>
      <w:tr w:rsidR="00840773" w:rsidTr="00195DCC">
        <w:trPr>
          <w:trHeight w:val="290"/>
        </w:trPr>
        <w:tc>
          <w:tcPr>
            <w:tcW w:w="1003" w:type="dxa"/>
            <w:tcBorders>
              <w:top w:val="nil"/>
              <w:left w:val="nil"/>
              <w:bottom w:val="nil"/>
              <w:right w:val="nil"/>
            </w:tcBorders>
          </w:tcPr>
          <w:p w:rsidR="00840773" w:rsidRDefault="00840773" w:rsidP="004B6374">
            <w:pPr>
              <w:autoSpaceDE w:val="0"/>
              <w:autoSpaceDN w:val="0"/>
              <w:adjustRightInd w:val="0"/>
              <w:spacing w:after="0"/>
              <w:rPr>
                <w:rFonts w:ascii="Calibri" w:hAnsi="Calibri" w:cs="Calibri"/>
                <w:color w:val="000000"/>
                <w:sz w:val="22"/>
              </w:rPr>
            </w:pPr>
            <w:r>
              <w:rPr>
                <w:rFonts w:ascii="Calibri" w:hAnsi="Calibri" w:cs="Calibri"/>
                <w:color w:val="000000"/>
                <w:sz w:val="22"/>
              </w:rPr>
              <w:t>Flintshire</w:t>
            </w:r>
          </w:p>
        </w:tc>
        <w:tc>
          <w:tcPr>
            <w:tcW w:w="1894" w:type="dxa"/>
            <w:tcBorders>
              <w:top w:val="nil"/>
              <w:left w:val="nil"/>
              <w:bottom w:val="nil"/>
              <w:right w:val="nil"/>
            </w:tcBorders>
          </w:tcPr>
          <w:p w:rsidR="00840773" w:rsidRDefault="00840773" w:rsidP="004B6374">
            <w:pPr>
              <w:autoSpaceDE w:val="0"/>
              <w:autoSpaceDN w:val="0"/>
              <w:adjustRightInd w:val="0"/>
              <w:spacing w:after="0"/>
              <w:jc w:val="right"/>
              <w:rPr>
                <w:rFonts w:ascii="Calibri" w:hAnsi="Calibri" w:cs="Calibri"/>
                <w:color w:val="000000"/>
                <w:sz w:val="22"/>
              </w:rPr>
            </w:pPr>
          </w:p>
        </w:tc>
        <w:tc>
          <w:tcPr>
            <w:tcW w:w="913" w:type="dxa"/>
            <w:tcBorders>
              <w:top w:val="nil"/>
              <w:left w:val="nil"/>
              <w:bottom w:val="nil"/>
              <w:right w:val="nil"/>
            </w:tcBorders>
          </w:tcPr>
          <w:p w:rsidR="00840773" w:rsidRDefault="00840773" w:rsidP="004B6374">
            <w:pPr>
              <w:autoSpaceDE w:val="0"/>
              <w:autoSpaceDN w:val="0"/>
              <w:adjustRightInd w:val="0"/>
              <w:spacing w:after="0"/>
              <w:jc w:val="right"/>
              <w:rPr>
                <w:rFonts w:ascii="Calibri" w:hAnsi="Calibri" w:cs="Calibri"/>
                <w:color w:val="000000"/>
                <w:sz w:val="22"/>
              </w:rPr>
            </w:pPr>
            <w:r>
              <w:rPr>
                <w:rFonts w:ascii="Calibri" w:hAnsi="Calibri" w:cs="Calibri"/>
                <w:color w:val="000000"/>
                <w:sz w:val="22"/>
              </w:rPr>
              <w:t>116105</w:t>
            </w:r>
          </w:p>
        </w:tc>
        <w:tc>
          <w:tcPr>
            <w:tcW w:w="720" w:type="dxa"/>
            <w:tcBorders>
              <w:top w:val="nil"/>
              <w:left w:val="nil"/>
              <w:bottom w:val="nil"/>
              <w:right w:val="single" w:sz="4" w:space="0" w:color="auto"/>
            </w:tcBorders>
          </w:tcPr>
          <w:p w:rsidR="00840773" w:rsidRPr="00454BC7" w:rsidRDefault="00840773" w:rsidP="004B6374">
            <w:pPr>
              <w:autoSpaceDE w:val="0"/>
              <w:autoSpaceDN w:val="0"/>
              <w:adjustRightInd w:val="0"/>
              <w:spacing w:after="0"/>
              <w:jc w:val="right"/>
              <w:rPr>
                <w:rFonts w:ascii="Calibri" w:hAnsi="Calibri" w:cs="Calibri"/>
                <w:color w:val="000080"/>
                <w:sz w:val="22"/>
              </w:rPr>
            </w:pPr>
          </w:p>
        </w:tc>
        <w:tc>
          <w:tcPr>
            <w:tcW w:w="720" w:type="dxa"/>
            <w:tcBorders>
              <w:top w:val="nil"/>
              <w:left w:val="single" w:sz="4" w:space="0" w:color="auto"/>
              <w:bottom w:val="nil"/>
              <w:right w:val="nil"/>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sidRPr="00454BC7">
              <w:rPr>
                <w:rFonts w:ascii="Calibri" w:hAnsi="Calibri" w:cs="Calibri"/>
                <w:color w:val="000080"/>
                <w:sz w:val="22"/>
              </w:rPr>
              <w:t>4</w:t>
            </w:r>
          </w:p>
        </w:tc>
        <w:tc>
          <w:tcPr>
            <w:tcW w:w="720" w:type="dxa"/>
            <w:tcBorders>
              <w:top w:val="nil"/>
              <w:left w:val="nil"/>
              <w:bottom w:val="nil"/>
              <w:right w:val="nil"/>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Pr>
                <w:rFonts w:ascii="Calibri" w:hAnsi="Calibri" w:cs="Calibri"/>
                <w:color w:val="000080"/>
                <w:sz w:val="22"/>
              </w:rPr>
              <w:t>4</w:t>
            </w:r>
          </w:p>
        </w:tc>
        <w:tc>
          <w:tcPr>
            <w:tcW w:w="720" w:type="dxa"/>
            <w:tcBorders>
              <w:top w:val="nil"/>
              <w:left w:val="nil"/>
              <w:bottom w:val="nil"/>
              <w:right w:val="nil"/>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Pr>
                <w:rFonts w:ascii="Calibri" w:hAnsi="Calibri" w:cs="Calibri"/>
                <w:color w:val="000080"/>
                <w:sz w:val="22"/>
              </w:rPr>
              <w:t>4</w:t>
            </w:r>
          </w:p>
        </w:tc>
        <w:tc>
          <w:tcPr>
            <w:tcW w:w="720" w:type="dxa"/>
            <w:tcBorders>
              <w:top w:val="nil"/>
              <w:left w:val="nil"/>
              <w:bottom w:val="nil"/>
              <w:right w:val="nil"/>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Pr>
                <w:rFonts w:ascii="Calibri" w:hAnsi="Calibri" w:cs="Calibri"/>
                <w:color w:val="000080"/>
                <w:sz w:val="22"/>
              </w:rPr>
              <w:t>5</w:t>
            </w:r>
          </w:p>
        </w:tc>
        <w:tc>
          <w:tcPr>
            <w:tcW w:w="720" w:type="dxa"/>
            <w:tcBorders>
              <w:top w:val="nil"/>
              <w:left w:val="nil"/>
              <w:bottom w:val="nil"/>
              <w:right w:val="single" w:sz="4" w:space="0" w:color="auto"/>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sidRPr="00454BC7">
              <w:rPr>
                <w:rFonts w:ascii="Calibri" w:hAnsi="Calibri" w:cs="Calibri"/>
                <w:color w:val="000080"/>
                <w:sz w:val="22"/>
              </w:rPr>
              <w:t>5</w:t>
            </w:r>
          </w:p>
        </w:tc>
      </w:tr>
      <w:tr w:rsidR="00840773" w:rsidTr="00195DCC">
        <w:trPr>
          <w:trHeight w:val="290"/>
        </w:trPr>
        <w:tc>
          <w:tcPr>
            <w:tcW w:w="2897" w:type="dxa"/>
            <w:gridSpan w:val="2"/>
            <w:tcBorders>
              <w:top w:val="nil"/>
              <w:left w:val="nil"/>
              <w:bottom w:val="nil"/>
              <w:right w:val="nil"/>
            </w:tcBorders>
          </w:tcPr>
          <w:p w:rsidR="00840773" w:rsidRDefault="00840773" w:rsidP="004B6374">
            <w:pPr>
              <w:autoSpaceDE w:val="0"/>
              <w:autoSpaceDN w:val="0"/>
              <w:adjustRightInd w:val="0"/>
              <w:spacing w:after="0"/>
              <w:rPr>
                <w:rFonts w:ascii="Calibri" w:hAnsi="Calibri" w:cs="Calibri"/>
                <w:color w:val="000000"/>
                <w:sz w:val="22"/>
              </w:rPr>
            </w:pPr>
            <w:r>
              <w:rPr>
                <w:rFonts w:ascii="Calibri" w:hAnsi="Calibri" w:cs="Calibri"/>
                <w:color w:val="000000"/>
                <w:sz w:val="22"/>
              </w:rPr>
              <w:t xml:space="preserve">Gwynedd + </w:t>
            </w:r>
            <w:smartTag w:uri="urn:schemas-microsoft-com:office:smarttags" w:element="place">
              <w:r>
                <w:rPr>
                  <w:rFonts w:ascii="Calibri" w:hAnsi="Calibri" w:cs="Calibri"/>
                  <w:color w:val="000000"/>
                  <w:sz w:val="22"/>
                </w:rPr>
                <w:t>Anglesey</w:t>
              </w:r>
            </w:smartTag>
          </w:p>
        </w:tc>
        <w:tc>
          <w:tcPr>
            <w:tcW w:w="913" w:type="dxa"/>
            <w:tcBorders>
              <w:top w:val="nil"/>
              <w:left w:val="nil"/>
              <w:bottom w:val="nil"/>
              <w:right w:val="nil"/>
            </w:tcBorders>
          </w:tcPr>
          <w:p w:rsidR="00840773" w:rsidRDefault="00840773" w:rsidP="004B6374">
            <w:pPr>
              <w:autoSpaceDE w:val="0"/>
              <w:autoSpaceDN w:val="0"/>
              <w:adjustRightInd w:val="0"/>
              <w:spacing w:after="0"/>
              <w:jc w:val="right"/>
              <w:rPr>
                <w:rFonts w:ascii="Calibri" w:hAnsi="Calibri" w:cs="Calibri"/>
                <w:color w:val="000000"/>
                <w:sz w:val="22"/>
              </w:rPr>
            </w:pPr>
            <w:r>
              <w:rPr>
                <w:rFonts w:ascii="Calibri" w:hAnsi="Calibri" w:cs="Calibri"/>
                <w:color w:val="000000"/>
                <w:sz w:val="22"/>
              </w:rPr>
              <w:t>129875</w:t>
            </w:r>
          </w:p>
        </w:tc>
        <w:tc>
          <w:tcPr>
            <w:tcW w:w="720" w:type="dxa"/>
            <w:tcBorders>
              <w:top w:val="nil"/>
              <w:left w:val="nil"/>
              <w:bottom w:val="nil"/>
              <w:right w:val="single" w:sz="4" w:space="0" w:color="auto"/>
            </w:tcBorders>
          </w:tcPr>
          <w:p w:rsidR="00840773" w:rsidRPr="00454BC7" w:rsidRDefault="00840773" w:rsidP="004B6374">
            <w:pPr>
              <w:autoSpaceDE w:val="0"/>
              <w:autoSpaceDN w:val="0"/>
              <w:adjustRightInd w:val="0"/>
              <w:spacing w:after="0"/>
              <w:jc w:val="right"/>
              <w:rPr>
                <w:rFonts w:ascii="Calibri" w:hAnsi="Calibri" w:cs="Calibri"/>
                <w:color w:val="000080"/>
                <w:sz w:val="22"/>
              </w:rPr>
            </w:pPr>
          </w:p>
        </w:tc>
        <w:tc>
          <w:tcPr>
            <w:tcW w:w="720" w:type="dxa"/>
            <w:tcBorders>
              <w:top w:val="nil"/>
              <w:left w:val="single" w:sz="4" w:space="0" w:color="auto"/>
              <w:bottom w:val="nil"/>
              <w:right w:val="nil"/>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Pr>
                <w:rFonts w:ascii="Calibri" w:hAnsi="Calibri" w:cs="Calibri"/>
                <w:color w:val="000080"/>
                <w:sz w:val="22"/>
              </w:rPr>
              <w:t>4</w:t>
            </w:r>
          </w:p>
        </w:tc>
        <w:tc>
          <w:tcPr>
            <w:tcW w:w="720" w:type="dxa"/>
            <w:tcBorders>
              <w:top w:val="nil"/>
              <w:left w:val="nil"/>
              <w:bottom w:val="nil"/>
              <w:right w:val="nil"/>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sidRPr="00454BC7">
              <w:rPr>
                <w:rFonts w:ascii="Calibri" w:hAnsi="Calibri" w:cs="Calibri"/>
                <w:color w:val="000080"/>
                <w:sz w:val="22"/>
              </w:rPr>
              <w:t>5</w:t>
            </w:r>
          </w:p>
        </w:tc>
        <w:tc>
          <w:tcPr>
            <w:tcW w:w="720" w:type="dxa"/>
            <w:tcBorders>
              <w:top w:val="nil"/>
              <w:left w:val="nil"/>
              <w:bottom w:val="nil"/>
              <w:right w:val="nil"/>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sidRPr="00454BC7">
              <w:rPr>
                <w:rFonts w:ascii="Calibri" w:hAnsi="Calibri" w:cs="Calibri"/>
                <w:color w:val="000080"/>
                <w:sz w:val="22"/>
              </w:rPr>
              <w:t>5</w:t>
            </w:r>
          </w:p>
        </w:tc>
        <w:tc>
          <w:tcPr>
            <w:tcW w:w="720" w:type="dxa"/>
            <w:tcBorders>
              <w:top w:val="nil"/>
              <w:left w:val="nil"/>
              <w:bottom w:val="nil"/>
              <w:right w:val="nil"/>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Pr>
                <w:rFonts w:ascii="Calibri" w:hAnsi="Calibri" w:cs="Calibri"/>
                <w:color w:val="000080"/>
                <w:sz w:val="22"/>
              </w:rPr>
              <w:t>5</w:t>
            </w:r>
          </w:p>
        </w:tc>
        <w:tc>
          <w:tcPr>
            <w:tcW w:w="720" w:type="dxa"/>
            <w:tcBorders>
              <w:top w:val="nil"/>
              <w:left w:val="nil"/>
              <w:bottom w:val="nil"/>
              <w:right w:val="single" w:sz="4" w:space="0" w:color="auto"/>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sidRPr="00454BC7">
              <w:rPr>
                <w:rFonts w:ascii="Calibri" w:hAnsi="Calibri" w:cs="Calibri"/>
                <w:color w:val="000080"/>
                <w:sz w:val="22"/>
              </w:rPr>
              <w:t>6</w:t>
            </w:r>
          </w:p>
        </w:tc>
      </w:tr>
      <w:tr w:rsidR="00840773" w:rsidTr="00195DCC">
        <w:trPr>
          <w:trHeight w:val="290"/>
        </w:trPr>
        <w:tc>
          <w:tcPr>
            <w:tcW w:w="2897" w:type="dxa"/>
            <w:gridSpan w:val="2"/>
            <w:tcBorders>
              <w:top w:val="nil"/>
              <w:left w:val="nil"/>
              <w:bottom w:val="nil"/>
              <w:right w:val="nil"/>
            </w:tcBorders>
          </w:tcPr>
          <w:p w:rsidR="00840773" w:rsidRDefault="00840773" w:rsidP="004B6374">
            <w:pPr>
              <w:autoSpaceDE w:val="0"/>
              <w:autoSpaceDN w:val="0"/>
              <w:adjustRightInd w:val="0"/>
              <w:spacing w:after="0"/>
              <w:rPr>
                <w:rFonts w:ascii="Calibri" w:hAnsi="Calibri" w:cs="Calibri"/>
                <w:color w:val="000000"/>
                <w:sz w:val="22"/>
              </w:rPr>
            </w:pPr>
            <w:r>
              <w:rPr>
                <w:rFonts w:ascii="Calibri" w:hAnsi="Calibri" w:cs="Calibri"/>
                <w:color w:val="000000"/>
                <w:sz w:val="22"/>
              </w:rPr>
              <w:t>Monmouthshire + Torfaen</w:t>
            </w:r>
          </w:p>
        </w:tc>
        <w:tc>
          <w:tcPr>
            <w:tcW w:w="913" w:type="dxa"/>
            <w:tcBorders>
              <w:top w:val="nil"/>
              <w:left w:val="nil"/>
              <w:bottom w:val="nil"/>
              <w:right w:val="nil"/>
            </w:tcBorders>
          </w:tcPr>
          <w:p w:rsidR="00840773" w:rsidRDefault="00840773" w:rsidP="004B6374">
            <w:pPr>
              <w:autoSpaceDE w:val="0"/>
              <w:autoSpaceDN w:val="0"/>
              <w:adjustRightInd w:val="0"/>
              <w:spacing w:after="0"/>
              <w:jc w:val="right"/>
              <w:rPr>
                <w:rFonts w:ascii="Calibri" w:hAnsi="Calibri" w:cs="Calibri"/>
                <w:color w:val="000000"/>
                <w:sz w:val="22"/>
              </w:rPr>
            </w:pPr>
            <w:r>
              <w:rPr>
                <w:rFonts w:ascii="Calibri" w:hAnsi="Calibri" w:cs="Calibri"/>
                <w:color w:val="000000"/>
                <w:sz w:val="22"/>
              </w:rPr>
              <w:t>140250</w:t>
            </w:r>
          </w:p>
        </w:tc>
        <w:tc>
          <w:tcPr>
            <w:tcW w:w="720" w:type="dxa"/>
            <w:tcBorders>
              <w:top w:val="nil"/>
              <w:left w:val="nil"/>
              <w:bottom w:val="nil"/>
              <w:right w:val="single" w:sz="4" w:space="0" w:color="auto"/>
            </w:tcBorders>
          </w:tcPr>
          <w:p w:rsidR="00840773" w:rsidRPr="00454BC7" w:rsidRDefault="00840773" w:rsidP="004B6374">
            <w:pPr>
              <w:autoSpaceDE w:val="0"/>
              <w:autoSpaceDN w:val="0"/>
              <w:adjustRightInd w:val="0"/>
              <w:spacing w:after="0"/>
              <w:jc w:val="right"/>
              <w:rPr>
                <w:rFonts w:ascii="Calibri" w:hAnsi="Calibri" w:cs="Calibri"/>
                <w:color w:val="000080"/>
                <w:sz w:val="22"/>
              </w:rPr>
            </w:pPr>
          </w:p>
        </w:tc>
        <w:tc>
          <w:tcPr>
            <w:tcW w:w="720" w:type="dxa"/>
            <w:tcBorders>
              <w:top w:val="nil"/>
              <w:left w:val="single" w:sz="4" w:space="0" w:color="auto"/>
              <w:bottom w:val="nil"/>
              <w:right w:val="nil"/>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sidRPr="00454BC7">
              <w:rPr>
                <w:rFonts w:ascii="Calibri" w:hAnsi="Calibri" w:cs="Calibri"/>
                <w:color w:val="000080"/>
                <w:sz w:val="22"/>
              </w:rPr>
              <w:t>5</w:t>
            </w:r>
          </w:p>
        </w:tc>
        <w:tc>
          <w:tcPr>
            <w:tcW w:w="720" w:type="dxa"/>
            <w:tcBorders>
              <w:top w:val="nil"/>
              <w:left w:val="nil"/>
              <w:bottom w:val="nil"/>
              <w:right w:val="nil"/>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sidRPr="00454BC7">
              <w:rPr>
                <w:rFonts w:ascii="Calibri" w:hAnsi="Calibri" w:cs="Calibri"/>
                <w:color w:val="000080"/>
                <w:sz w:val="22"/>
              </w:rPr>
              <w:t>5</w:t>
            </w:r>
          </w:p>
        </w:tc>
        <w:tc>
          <w:tcPr>
            <w:tcW w:w="720" w:type="dxa"/>
            <w:tcBorders>
              <w:top w:val="nil"/>
              <w:left w:val="nil"/>
              <w:bottom w:val="nil"/>
              <w:right w:val="nil"/>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Pr>
                <w:rFonts w:ascii="Calibri" w:hAnsi="Calibri" w:cs="Calibri"/>
                <w:color w:val="000080"/>
                <w:sz w:val="22"/>
              </w:rPr>
              <w:t>5</w:t>
            </w:r>
          </w:p>
        </w:tc>
        <w:tc>
          <w:tcPr>
            <w:tcW w:w="720" w:type="dxa"/>
            <w:tcBorders>
              <w:top w:val="nil"/>
              <w:left w:val="nil"/>
              <w:bottom w:val="nil"/>
              <w:right w:val="nil"/>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sidRPr="00454BC7">
              <w:rPr>
                <w:rFonts w:ascii="Calibri" w:hAnsi="Calibri" w:cs="Calibri"/>
                <w:color w:val="000080"/>
                <w:sz w:val="22"/>
              </w:rPr>
              <w:t>6</w:t>
            </w:r>
          </w:p>
        </w:tc>
        <w:tc>
          <w:tcPr>
            <w:tcW w:w="720" w:type="dxa"/>
            <w:tcBorders>
              <w:top w:val="nil"/>
              <w:left w:val="nil"/>
              <w:bottom w:val="nil"/>
              <w:right w:val="single" w:sz="4" w:space="0" w:color="auto"/>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sidRPr="00454BC7">
              <w:rPr>
                <w:rFonts w:ascii="Calibri" w:hAnsi="Calibri" w:cs="Calibri"/>
                <w:color w:val="000080"/>
                <w:sz w:val="22"/>
              </w:rPr>
              <w:t>6</w:t>
            </w:r>
          </w:p>
        </w:tc>
      </w:tr>
      <w:tr w:rsidR="00840773" w:rsidTr="00195DCC">
        <w:trPr>
          <w:trHeight w:val="290"/>
        </w:trPr>
        <w:tc>
          <w:tcPr>
            <w:tcW w:w="2897" w:type="dxa"/>
            <w:gridSpan w:val="2"/>
            <w:tcBorders>
              <w:top w:val="nil"/>
              <w:left w:val="nil"/>
              <w:bottom w:val="nil"/>
              <w:right w:val="nil"/>
            </w:tcBorders>
          </w:tcPr>
          <w:p w:rsidR="00840773" w:rsidRDefault="00840773" w:rsidP="004B6374">
            <w:pPr>
              <w:autoSpaceDE w:val="0"/>
              <w:autoSpaceDN w:val="0"/>
              <w:adjustRightInd w:val="0"/>
              <w:spacing w:after="0"/>
              <w:rPr>
                <w:rFonts w:ascii="Calibri" w:hAnsi="Calibri" w:cs="Calibri"/>
                <w:color w:val="000000"/>
                <w:sz w:val="22"/>
              </w:rPr>
            </w:pPr>
            <w:r>
              <w:rPr>
                <w:rFonts w:ascii="Calibri" w:hAnsi="Calibri" w:cs="Calibri"/>
                <w:color w:val="000000"/>
                <w:sz w:val="22"/>
              </w:rPr>
              <w:t xml:space="preserve">Neath </w:t>
            </w:r>
            <w:smartTag w:uri="urn:schemas-microsoft-com:office:smarttags" w:element="place">
              <w:r>
                <w:rPr>
                  <w:rFonts w:ascii="Calibri" w:hAnsi="Calibri" w:cs="Calibri"/>
                  <w:color w:val="000000"/>
                  <w:sz w:val="22"/>
                </w:rPr>
                <w:t>Port Talbot</w:t>
              </w:r>
            </w:smartTag>
          </w:p>
        </w:tc>
        <w:tc>
          <w:tcPr>
            <w:tcW w:w="913" w:type="dxa"/>
            <w:tcBorders>
              <w:top w:val="nil"/>
              <w:left w:val="nil"/>
              <w:bottom w:val="nil"/>
              <w:right w:val="nil"/>
            </w:tcBorders>
          </w:tcPr>
          <w:p w:rsidR="00840773" w:rsidRDefault="00840773" w:rsidP="004B6374">
            <w:pPr>
              <w:autoSpaceDE w:val="0"/>
              <w:autoSpaceDN w:val="0"/>
              <w:adjustRightInd w:val="0"/>
              <w:spacing w:after="0"/>
              <w:jc w:val="right"/>
              <w:rPr>
                <w:rFonts w:ascii="Calibri" w:hAnsi="Calibri" w:cs="Calibri"/>
                <w:color w:val="000000"/>
                <w:sz w:val="22"/>
              </w:rPr>
            </w:pPr>
            <w:r>
              <w:rPr>
                <w:rFonts w:ascii="Calibri" w:hAnsi="Calibri" w:cs="Calibri"/>
                <w:color w:val="000000"/>
                <w:sz w:val="22"/>
              </w:rPr>
              <w:t>105500</w:t>
            </w:r>
          </w:p>
        </w:tc>
        <w:tc>
          <w:tcPr>
            <w:tcW w:w="720" w:type="dxa"/>
            <w:tcBorders>
              <w:top w:val="nil"/>
              <w:left w:val="nil"/>
              <w:bottom w:val="nil"/>
              <w:right w:val="single" w:sz="4" w:space="0" w:color="auto"/>
            </w:tcBorders>
          </w:tcPr>
          <w:p w:rsidR="00840773" w:rsidRPr="00454BC7" w:rsidRDefault="00840773" w:rsidP="004B6374">
            <w:pPr>
              <w:autoSpaceDE w:val="0"/>
              <w:autoSpaceDN w:val="0"/>
              <w:adjustRightInd w:val="0"/>
              <w:spacing w:after="0"/>
              <w:jc w:val="right"/>
              <w:rPr>
                <w:rFonts w:ascii="Calibri" w:hAnsi="Calibri" w:cs="Calibri"/>
                <w:color w:val="000080"/>
                <w:sz w:val="22"/>
              </w:rPr>
            </w:pPr>
          </w:p>
        </w:tc>
        <w:tc>
          <w:tcPr>
            <w:tcW w:w="720" w:type="dxa"/>
            <w:tcBorders>
              <w:top w:val="nil"/>
              <w:left w:val="single" w:sz="4" w:space="0" w:color="auto"/>
              <w:bottom w:val="nil"/>
              <w:right w:val="nil"/>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sidRPr="00454BC7">
              <w:rPr>
                <w:rFonts w:ascii="Calibri" w:hAnsi="Calibri" w:cs="Calibri"/>
                <w:color w:val="000080"/>
                <w:sz w:val="22"/>
              </w:rPr>
              <w:t>4</w:t>
            </w:r>
          </w:p>
        </w:tc>
        <w:tc>
          <w:tcPr>
            <w:tcW w:w="720" w:type="dxa"/>
            <w:tcBorders>
              <w:top w:val="nil"/>
              <w:left w:val="nil"/>
              <w:bottom w:val="nil"/>
              <w:right w:val="nil"/>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sidRPr="00454BC7">
              <w:rPr>
                <w:rFonts w:ascii="Calibri" w:hAnsi="Calibri" w:cs="Calibri"/>
                <w:color w:val="000080"/>
                <w:sz w:val="22"/>
              </w:rPr>
              <w:t>4</w:t>
            </w:r>
          </w:p>
        </w:tc>
        <w:tc>
          <w:tcPr>
            <w:tcW w:w="720" w:type="dxa"/>
            <w:tcBorders>
              <w:top w:val="nil"/>
              <w:left w:val="nil"/>
              <w:bottom w:val="nil"/>
              <w:right w:val="nil"/>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sidRPr="00454BC7">
              <w:rPr>
                <w:rFonts w:ascii="Calibri" w:hAnsi="Calibri" w:cs="Calibri"/>
                <w:color w:val="000080"/>
                <w:sz w:val="22"/>
              </w:rPr>
              <w:t>4</w:t>
            </w:r>
          </w:p>
        </w:tc>
        <w:tc>
          <w:tcPr>
            <w:tcW w:w="720" w:type="dxa"/>
            <w:tcBorders>
              <w:top w:val="nil"/>
              <w:left w:val="nil"/>
              <w:bottom w:val="nil"/>
              <w:right w:val="nil"/>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Pr>
                <w:rFonts w:ascii="Calibri" w:hAnsi="Calibri" w:cs="Calibri"/>
                <w:color w:val="000080"/>
                <w:sz w:val="22"/>
              </w:rPr>
              <w:t>4</w:t>
            </w:r>
          </w:p>
        </w:tc>
        <w:tc>
          <w:tcPr>
            <w:tcW w:w="720" w:type="dxa"/>
            <w:tcBorders>
              <w:top w:val="nil"/>
              <w:left w:val="nil"/>
              <w:bottom w:val="nil"/>
              <w:right w:val="single" w:sz="4" w:space="0" w:color="auto"/>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sidRPr="00454BC7">
              <w:rPr>
                <w:rFonts w:ascii="Calibri" w:hAnsi="Calibri" w:cs="Calibri"/>
                <w:color w:val="000080"/>
                <w:sz w:val="22"/>
              </w:rPr>
              <w:t>5</w:t>
            </w:r>
          </w:p>
        </w:tc>
      </w:tr>
      <w:tr w:rsidR="00840773" w:rsidTr="00195DCC">
        <w:trPr>
          <w:trHeight w:val="290"/>
        </w:trPr>
        <w:tc>
          <w:tcPr>
            <w:tcW w:w="1003" w:type="dxa"/>
            <w:tcBorders>
              <w:top w:val="nil"/>
              <w:left w:val="nil"/>
              <w:bottom w:val="nil"/>
              <w:right w:val="nil"/>
            </w:tcBorders>
          </w:tcPr>
          <w:p w:rsidR="00840773" w:rsidRDefault="00840773" w:rsidP="004B6374">
            <w:pPr>
              <w:autoSpaceDE w:val="0"/>
              <w:autoSpaceDN w:val="0"/>
              <w:adjustRightInd w:val="0"/>
              <w:spacing w:after="0"/>
              <w:rPr>
                <w:rFonts w:ascii="Calibri" w:hAnsi="Calibri" w:cs="Calibri"/>
                <w:color w:val="000000"/>
                <w:sz w:val="22"/>
              </w:rPr>
            </w:pPr>
            <w:smartTag w:uri="urn:schemas-microsoft-com:office:smarttags" w:element="City">
              <w:smartTag w:uri="urn:schemas-microsoft-com:office:smarttags" w:element="place">
                <w:r>
                  <w:rPr>
                    <w:rFonts w:ascii="Calibri" w:hAnsi="Calibri" w:cs="Calibri"/>
                    <w:color w:val="000000"/>
                    <w:sz w:val="22"/>
                  </w:rPr>
                  <w:t>Newport</w:t>
                </w:r>
              </w:smartTag>
            </w:smartTag>
          </w:p>
        </w:tc>
        <w:tc>
          <w:tcPr>
            <w:tcW w:w="1894" w:type="dxa"/>
            <w:tcBorders>
              <w:top w:val="nil"/>
              <w:left w:val="nil"/>
              <w:bottom w:val="nil"/>
              <w:right w:val="nil"/>
            </w:tcBorders>
          </w:tcPr>
          <w:p w:rsidR="00840773" w:rsidRDefault="00840773" w:rsidP="004B6374">
            <w:pPr>
              <w:autoSpaceDE w:val="0"/>
              <w:autoSpaceDN w:val="0"/>
              <w:adjustRightInd w:val="0"/>
              <w:spacing w:after="0"/>
              <w:jc w:val="right"/>
              <w:rPr>
                <w:rFonts w:ascii="Calibri" w:hAnsi="Calibri" w:cs="Calibri"/>
                <w:color w:val="000000"/>
                <w:sz w:val="22"/>
              </w:rPr>
            </w:pPr>
          </w:p>
        </w:tc>
        <w:tc>
          <w:tcPr>
            <w:tcW w:w="913" w:type="dxa"/>
            <w:tcBorders>
              <w:top w:val="nil"/>
              <w:left w:val="nil"/>
              <w:bottom w:val="nil"/>
              <w:right w:val="nil"/>
            </w:tcBorders>
          </w:tcPr>
          <w:p w:rsidR="00840773" w:rsidRDefault="00840773" w:rsidP="004B6374">
            <w:pPr>
              <w:autoSpaceDE w:val="0"/>
              <w:autoSpaceDN w:val="0"/>
              <w:adjustRightInd w:val="0"/>
              <w:spacing w:after="0"/>
              <w:jc w:val="right"/>
              <w:rPr>
                <w:rFonts w:ascii="Calibri" w:hAnsi="Calibri" w:cs="Calibri"/>
                <w:color w:val="000000"/>
                <w:sz w:val="22"/>
              </w:rPr>
            </w:pPr>
            <w:r>
              <w:rPr>
                <w:rFonts w:ascii="Calibri" w:hAnsi="Calibri" w:cs="Calibri"/>
                <w:color w:val="000000"/>
                <w:sz w:val="22"/>
              </w:rPr>
              <w:t>102852</w:t>
            </w:r>
          </w:p>
        </w:tc>
        <w:tc>
          <w:tcPr>
            <w:tcW w:w="720" w:type="dxa"/>
            <w:tcBorders>
              <w:top w:val="nil"/>
              <w:left w:val="nil"/>
              <w:bottom w:val="nil"/>
              <w:right w:val="single" w:sz="4" w:space="0" w:color="auto"/>
            </w:tcBorders>
          </w:tcPr>
          <w:p w:rsidR="00840773" w:rsidRPr="00454BC7" w:rsidRDefault="00840773" w:rsidP="004B6374">
            <w:pPr>
              <w:autoSpaceDE w:val="0"/>
              <w:autoSpaceDN w:val="0"/>
              <w:adjustRightInd w:val="0"/>
              <w:spacing w:after="0"/>
              <w:jc w:val="right"/>
              <w:rPr>
                <w:rFonts w:ascii="Calibri" w:hAnsi="Calibri" w:cs="Calibri"/>
                <w:color w:val="000080"/>
                <w:sz w:val="22"/>
              </w:rPr>
            </w:pPr>
          </w:p>
        </w:tc>
        <w:tc>
          <w:tcPr>
            <w:tcW w:w="720" w:type="dxa"/>
            <w:tcBorders>
              <w:top w:val="nil"/>
              <w:left w:val="single" w:sz="4" w:space="0" w:color="auto"/>
              <w:bottom w:val="nil"/>
              <w:right w:val="nil"/>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Pr>
                <w:rFonts w:ascii="Calibri" w:hAnsi="Calibri" w:cs="Calibri"/>
                <w:color w:val="000080"/>
                <w:sz w:val="22"/>
              </w:rPr>
              <w:t>3</w:t>
            </w:r>
          </w:p>
        </w:tc>
        <w:tc>
          <w:tcPr>
            <w:tcW w:w="720" w:type="dxa"/>
            <w:tcBorders>
              <w:top w:val="nil"/>
              <w:left w:val="nil"/>
              <w:bottom w:val="nil"/>
              <w:right w:val="nil"/>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sidRPr="00454BC7">
              <w:rPr>
                <w:rFonts w:ascii="Calibri" w:hAnsi="Calibri" w:cs="Calibri"/>
                <w:color w:val="000080"/>
                <w:sz w:val="22"/>
              </w:rPr>
              <w:t>4</w:t>
            </w:r>
          </w:p>
        </w:tc>
        <w:tc>
          <w:tcPr>
            <w:tcW w:w="720" w:type="dxa"/>
            <w:tcBorders>
              <w:top w:val="nil"/>
              <w:left w:val="nil"/>
              <w:bottom w:val="nil"/>
              <w:right w:val="nil"/>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sidRPr="00454BC7">
              <w:rPr>
                <w:rFonts w:ascii="Calibri" w:hAnsi="Calibri" w:cs="Calibri"/>
                <w:color w:val="000080"/>
                <w:sz w:val="22"/>
              </w:rPr>
              <w:t>4</w:t>
            </w:r>
          </w:p>
        </w:tc>
        <w:tc>
          <w:tcPr>
            <w:tcW w:w="720" w:type="dxa"/>
            <w:tcBorders>
              <w:top w:val="nil"/>
              <w:left w:val="nil"/>
              <w:bottom w:val="nil"/>
              <w:right w:val="nil"/>
            </w:tcBorders>
          </w:tcPr>
          <w:p w:rsidR="00840773" w:rsidRPr="00454BC7" w:rsidRDefault="00840773" w:rsidP="004B6374">
            <w:pPr>
              <w:tabs>
                <w:tab w:val="left" w:pos="592"/>
              </w:tabs>
              <w:autoSpaceDE w:val="0"/>
              <w:autoSpaceDN w:val="0"/>
              <w:bidi/>
              <w:adjustRightInd w:val="0"/>
              <w:spacing w:after="0"/>
              <w:jc w:val="center"/>
              <w:rPr>
                <w:rFonts w:ascii="Calibri" w:hAnsi="Calibri" w:cs="Calibri"/>
                <w:color w:val="000080"/>
                <w:sz w:val="22"/>
              </w:rPr>
            </w:pPr>
            <w:r>
              <w:rPr>
                <w:rFonts w:ascii="Calibri" w:hAnsi="Calibri" w:cs="Calibri"/>
                <w:color w:val="000080"/>
                <w:sz w:val="22"/>
              </w:rPr>
              <w:t>4</w:t>
            </w:r>
          </w:p>
        </w:tc>
        <w:tc>
          <w:tcPr>
            <w:tcW w:w="720" w:type="dxa"/>
            <w:tcBorders>
              <w:top w:val="nil"/>
              <w:left w:val="nil"/>
              <w:bottom w:val="nil"/>
              <w:right w:val="single" w:sz="4" w:space="0" w:color="auto"/>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Pr>
                <w:rFonts w:ascii="Calibri" w:hAnsi="Calibri" w:cs="Calibri"/>
                <w:color w:val="000080"/>
                <w:sz w:val="22"/>
              </w:rPr>
              <w:t>4</w:t>
            </w:r>
          </w:p>
        </w:tc>
      </w:tr>
      <w:tr w:rsidR="00840773" w:rsidTr="00195DCC">
        <w:trPr>
          <w:trHeight w:val="290"/>
        </w:trPr>
        <w:tc>
          <w:tcPr>
            <w:tcW w:w="2897" w:type="dxa"/>
            <w:gridSpan w:val="2"/>
            <w:tcBorders>
              <w:top w:val="nil"/>
              <w:left w:val="nil"/>
              <w:bottom w:val="nil"/>
              <w:right w:val="nil"/>
            </w:tcBorders>
          </w:tcPr>
          <w:p w:rsidR="00840773" w:rsidRDefault="00840773" w:rsidP="004B6374">
            <w:pPr>
              <w:autoSpaceDE w:val="0"/>
              <w:autoSpaceDN w:val="0"/>
              <w:adjustRightInd w:val="0"/>
              <w:spacing w:after="0"/>
              <w:rPr>
                <w:rFonts w:ascii="Calibri" w:hAnsi="Calibri" w:cs="Calibri"/>
                <w:color w:val="000000"/>
                <w:sz w:val="22"/>
              </w:rPr>
            </w:pPr>
            <w:r>
              <w:rPr>
                <w:rFonts w:ascii="Calibri" w:hAnsi="Calibri" w:cs="Calibri"/>
                <w:color w:val="000000"/>
                <w:sz w:val="22"/>
              </w:rPr>
              <w:t>Pembrokeshire + Ceredigion</w:t>
            </w:r>
          </w:p>
        </w:tc>
        <w:tc>
          <w:tcPr>
            <w:tcW w:w="913" w:type="dxa"/>
            <w:tcBorders>
              <w:top w:val="nil"/>
              <w:left w:val="nil"/>
              <w:bottom w:val="nil"/>
              <w:right w:val="nil"/>
            </w:tcBorders>
          </w:tcPr>
          <w:p w:rsidR="00840773" w:rsidRDefault="00840773" w:rsidP="004B6374">
            <w:pPr>
              <w:autoSpaceDE w:val="0"/>
              <w:autoSpaceDN w:val="0"/>
              <w:adjustRightInd w:val="0"/>
              <w:spacing w:after="0"/>
              <w:jc w:val="right"/>
              <w:rPr>
                <w:rFonts w:ascii="Calibri" w:hAnsi="Calibri" w:cs="Calibri"/>
                <w:color w:val="000000"/>
                <w:sz w:val="22"/>
              </w:rPr>
            </w:pPr>
            <w:r>
              <w:rPr>
                <w:rFonts w:ascii="Calibri" w:hAnsi="Calibri" w:cs="Calibri"/>
                <w:color w:val="000000"/>
                <w:sz w:val="22"/>
              </w:rPr>
              <w:t>139256</w:t>
            </w:r>
          </w:p>
        </w:tc>
        <w:tc>
          <w:tcPr>
            <w:tcW w:w="720" w:type="dxa"/>
            <w:tcBorders>
              <w:top w:val="nil"/>
              <w:left w:val="nil"/>
              <w:bottom w:val="nil"/>
              <w:right w:val="single" w:sz="4" w:space="0" w:color="auto"/>
            </w:tcBorders>
          </w:tcPr>
          <w:p w:rsidR="00840773" w:rsidRPr="00454BC7" w:rsidRDefault="00840773" w:rsidP="004B6374">
            <w:pPr>
              <w:autoSpaceDE w:val="0"/>
              <w:autoSpaceDN w:val="0"/>
              <w:adjustRightInd w:val="0"/>
              <w:spacing w:after="0"/>
              <w:jc w:val="right"/>
              <w:rPr>
                <w:rFonts w:ascii="Calibri" w:hAnsi="Calibri" w:cs="Calibri"/>
                <w:color w:val="000080"/>
                <w:sz w:val="22"/>
              </w:rPr>
            </w:pPr>
          </w:p>
        </w:tc>
        <w:tc>
          <w:tcPr>
            <w:tcW w:w="720" w:type="dxa"/>
            <w:tcBorders>
              <w:top w:val="nil"/>
              <w:left w:val="single" w:sz="4" w:space="0" w:color="auto"/>
              <w:bottom w:val="nil"/>
              <w:right w:val="nil"/>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sidRPr="00454BC7">
              <w:rPr>
                <w:rFonts w:ascii="Calibri" w:hAnsi="Calibri" w:cs="Calibri"/>
                <w:color w:val="000080"/>
                <w:sz w:val="22"/>
              </w:rPr>
              <w:t>5</w:t>
            </w:r>
          </w:p>
        </w:tc>
        <w:tc>
          <w:tcPr>
            <w:tcW w:w="720" w:type="dxa"/>
            <w:tcBorders>
              <w:top w:val="nil"/>
              <w:left w:val="nil"/>
              <w:bottom w:val="nil"/>
              <w:right w:val="nil"/>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sidRPr="00454BC7">
              <w:rPr>
                <w:rFonts w:ascii="Calibri" w:hAnsi="Calibri" w:cs="Calibri"/>
                <w:color w:val="000080"/>
                <w:sz w:val="22"/>
              </w:rPr>
              <w:t>5</w:t>
            </w:r>
          </w:p>
        </w:tc>
        <w:tc>
          <w:tcPr>
            <w:tcW w:w="720" w:type="dxa"/>
            <w:tcBorders>
              <w:top w:val="nil"/>
              <w:left w:val="nil"/>
              <w:bottom w:val="nil"/>
              <w:right w:val="nil"/>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sidRPr="00454BC7">
              <w:rPr>
                <w:rFonts w:ascii="Calibri" w:hAnsi="Calibri" w:cs="Calibri"/>
                <w:color w:val="000080"/>
                <w:sz w:val="22"/>
              </w:rPr>
              <w:t>5</w:t>
            </w:r>
          </w:p>
        </w:tc>
        <w:tc>
          <w:tcPr>
            <w:tcW w:w="720" w:type="dxa"/>
            <w:tcBorders>
              <w:top w:val="nil"/>
              <w:left w:val="nil"/>
              <w:bottom w:val="nil"/>
              <w:right w:val="nil"/>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Pr>
                <w:rFonts w:ascii="Calibri" w:hAnsi="Calibri" w:cs="Calibri"/>
                <w:color w:val="000080"/>
                <w:sz w:val="22"/>
              </w:rPr>
              <w:t>5</w:t>
            </w:r>
          </w:p>
        </w:tc>
        <w:tc>
          <w:tcPr>
            <w:tcW w:w="720" w:type="dxa"/>
            <w:tcBorders>
              <w:top w:val="nil"/>
              <w:left w:val="nil"/>
              <w:bottom w:val="nil"/>
              <w:right w:val="single" w:sz="4" w:space="0" w:color="auto"/>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sidRPr="00454BC7">
              <w:rPr>
                <w:rFonts w:ascii="Calibri" w:hAnsi="Calibri" w:cs="Calibri"/>
                <w:color w:val="000080"/>
                <w:sz w:val="22"/>
              </w:rPr>
              <w:t>6</w:t>
            </w:r>
          </w:p>
        </w:tc>
      </w:tr>
      <w:tr w:rsidR="00840773" w:rsidTr="00195DCC">
        <w:trPr>
          <w:trHeight w:val="290"/>
        </w:trPr>
        <w:tc>
          <w:tcPr>
            <w:tcW w:w="1003" w:type="dxa"/>
            <w:tcBorders>
              <w:top w:val="nil"/>
              <w:left w:val="nil"/>
              <w:bottom w:val="nil"/>
              <w:right w:val="nil"/>
            </w:tcBorders>
          </w:tcPr>
          <w:p w:rsidR="00840773" w:rsidRDefault="00840773" w:rsidP="004B6374">
            <w:pPr>
              <w:autoSpaceDE w:val="0"/>
              <w:autoSpaceDN w:val="0"/>
              <w:adjustRightInd w:val="0"/>
              <w:spacing w:after="0"/>
              <w:rPr>
                <w:rFonts w:ascii="Calibri" w:hAnsi="Calibri" w:cs="Calibri"/>
                <w:color w:val="000000"/>
                <w:sz w:val="22"/>
              </w:rPr>
            </w:pPr>
            <w:r>
              <w:rPr>
                <w:rFonts w:ascii="Calibri" w:hAnsi="Calibri" w:cs="Calibri"/>
                <w:color w:val="000000"/>
                <w:sz w:val="22"/>
              </w:rPr>
              <w:t>Powys</w:t>
            </w:r>
          </w:p>
        </w:tc>
        <w:tc>
          <w:tcPr>
            <w:tcW w:w="1894" w:type="dxa"/>
            <w:tcBorders>
              <w:top w:val="nil"/>
              <w:left w:val="nil"/>
              <w:bottom w:val="nil"/>
              <w:right w:val="nil"/>
            </w:tcBorders>
          </w:tcPr>
          <w:p w:rsidR="00840773" w:rsidRDefault="00840773" w:rsidP="004B6374">
            <w:pPr>
              <w:autoSpaceDE w:val="0"/>
              <w:autoSpaceDN w:val="0"/>
              <w:adjustRightInd w:val="0"/>
              <w:spacing w:after="0"/>
              <w:jc w:val="right"/>
              <w:rPr>
                <w:rFonts w:ascii="Calibri" w:hAnsi="Calibri" w:cs="Calibri"/>
                <w:color w:val="000000"/>
                <w:sz w:val="22"/>
              </w:rPr>
            </w:pPr>
          </w:p>
        </w:tc>
        <w:tc>
          <w:tcPr>
            <w:tcW w:w="913" w:type="dxa"/>
            <w:tcBorders>
              <w:top w:val="nil"/>
              <w:left w:val="nil"/>
              <w:bottom w:val="nil"/>
              <w:right w:val="nil"/>
            </w:tcBorders>
          </w:tcPr>
          <w:p w:rsidR="00840773" w:rsidRDefault="00840773" w:rsidP="004B6374">
            <w:pPr>
              <w:autoSpaceDE w:val="0"/>
              <w:autoSpaceDN w:val="0"/>
              <w:adjustRightInd w:val="0"/>
              <w:spacing w:after="0"/>
              <w:jc w:val="right"/>
              <w:rPr>
                <w:rFonts w:ascii="Calibri" w:hAnsi="Calibri" w:cs="Calibri"/>
                <w:color w:val="000000"/>
                <w:sz w:val="22"/>
              </w:rPr>
            </w:pPr>
            <w:r>
              <w:rPr>
                <w:rFonts w:ascii="Calibri" w:hAnsi="Calibri" w:cs="Calibri"/>
                <w:color w:val="000000"/>
                <w:sz w:val="22"/>
              </w:rPr>
              <w:t>101804</w:t>
            </w:r>
          </w:p>
        </w:tc>
        <w:tc>
          <w:tcPr>
            <w:tcW w:w="720" w:type="dxa"/>
            <w:tcBorders>
              <w:top w:val="nil"/>
              <w:left w:val="nil"/>
              <w:bottom w:val="nil"/>
              <w:right w:val="single" w:sz="4" w:space="0" w:color="auto"/>
            </w:tcBorders>
          </w:tcPr>
          <w:p w:rsidR="00840773" w:rsidRPr="00454BC7" w:rsidRDefault="00840773" w:rsidP="004B6374">
            <w:pPr>
              <w:autoSpaceDE w:val="0"/>
              <w:autoSpaceDN w:val="0"/>
              <w:adjustRightInd w:val="0"/>
              <w:spacing w:after="0"/>
              <w:jc w:val="right"/>
              <w:rPr>
                <w:rFonts w:ascii="Calibri" w:hAnsi="Calibri" w:cs="Calibri"/>
                <w:color w:val="000080"/>
                <w:sz w:val="22"/>
              </w:rPr>
            </w:pPr>
          </w:p>
        </w:tc>
        <w:tc>
          <w:tcPr>
            <w:tcW w:w="720" w:type="dxa"/>
            <w:tcBorders>
              <w:top w:val="nil"/>
              <w:left w:val="single" w:sz="4" w:space="0" w:color="auto"/>
              <w:bottom w:val="nil"/>
              <w:right w:val="nil"/>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Pr>
                <w:rFonts w:ascii="Calibri" w:hAnsi="Calibri" w:cs="Calibri"/>
                <w:color w:val="000080"/>
                <w:sz w:val="22"/>
              </w:rPr>
              <w:t>3</w:t>
            </w:r>
          </w:p>
        </w:tc>
        <w:tc>
          <w:tcPr>
            <w:tcW w:w="720" w:type="dxa"/>
            <w:tcBorders>
              <w:top w:val="nil"/>
              <w:left w:val="nil"/>
              <w:bottom w:val="nil"/>
              <w:right w:val="nil"/>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sidRPr="00454BC7">
              <w:rPr>
                <w:rFonts w:ascii="Calibri" w:hAnsi="Calibri" w:cs="Calibri"/>
                <w:color w:val="000080"/>
                <w:sz w:val="22"/>
              </w:rPr>
              <w:t>4</w:t>
            </w:r>
          </w:p>
        </w:tc>
        <w:tc>
          <w:tcPr>
            <w:tcW w:w="720" w:type="dxa"/>
            <w:tcBorders>
              <w:top w:val="nil"/>
              <w:left w:val="nil"/>
              <w:bottom w:val="nil"/>
              <w:right w:val="nil"/>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sidRPr="00454BC7">
              <w:rPr>
                <w:rFonts w:ascii="Calibri" w:hAnsi="Calibri" w:cs="Calibri"/>
                <w:color w:val="000080"/>
                <w:sz w:val="22"/>
              </w:rPr>
              <w:t>4</w:t>
            </w:r>
          </w:p>
        </w:tc>
        <w:tc>
          <w:tcPr>
            <w:tcW w:w="720" w:type="dxa"/>
            <w:tcBorders>
              <w:top w:val="nil"/>
              <w:left w:val="nil"/>
              <w:bottom w:val="nil"/>
              <w:right w:val="nil"/>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Pr>
                <w:rFonts w:ascii="Calibri" w:hAnsi="Calibri" w:cs="Calibri"/>
                <w:color w:val="000080"/>
                <w:sz w:val="22"/>
              </w:rPr>
              <w:t>4</w:t>
            </w:r>
          </w:p>
        </w:tc>
        <w:tc>
          <w:tcPr>
            <w:tcW w:w="720" w:type="dxa"/>
            <w:tcBorders>
              <w:top w:val="nil"/>
              <w:left w:val="nil"/>
              <w:bottom w:val="nil"/>
              <w:right w:val="single" w:sz="4" w:space="0" w:color="auto"/>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sidRPr="00454BC7">
              <w:rPr>
                <w:rFonts w:ascii="Calibri" w:hAnsi="Calibri" w:cs="Calibri"/>
                <w:color w:val="000080"/>
                <w:sz w:val="22"/>
              </w:rPr>
              <w:t>4</w:t>
            </w:r>
          </w:p>
        </w:tc>
      </w:tr>
      <w:tr w:rsidR="00840773" w:rsidTr="00195DCC">
        <w:trPr>
          <w:trHeight w:val="290"/>
        </w:trPr>
        <w:tc>
          <w:tcPr>
            <w:tcW w:w="2897" w:type="dxa"/>
            <w:gridSpan w:val="2"/>
            <w:tcBorders>
              <w:top w:val="nil"/>
              <w:left w:val="nil"/>
              <w:bottom w:val="nil"/>
              <w:right w:val="nil"/>
            </w:tcBorders>
          </w:tcPr>
          <w:p w:rsidR="00840773" w:rsidRDefault="00840773" w:rsidP="004B6374">
            <w:pPr>
              <w:autoSpaceDE w:val="0"/>
              <w:autoSpaceDN w:val="0"/>
              <w:adjustRightInd w:val="0"/>
              <w:spacing w:after="0"/>
              <w:rPr>
                <w:rFonts w:ascii="Calibri" w:hAnsi="Calibri" w:cs="Calibri"/>
                <w:color w:val="000000"/>
                <w:sz w:val="22"/>
              </w:rPr>
            </w:pPr>
            <w:smartTag w:uri="urn:schemas-microsoft-com:office:smarttags" w:element="place">
              <w:r>
                <w:rPr>
                  <w:rFonts w:ascii="Calibri" w:hAnsi="Calibri" w:cs="Calibri"/>
                  <w:color w:val="000000"/>
                  <w:sz w:val="22"/>
                </w:rPr>
                <w:t>Rhondda</w:t>
              </w:r>
            </w:smartTag>
            <w:r>
              <w:rPr>
                <w:rFonts w:ascii="Calibri" w:hAnsi="Calibri" w:cs="Calibri"/>
                <w:color w:val="000000"/>
                <w:sz w:val="22"/>
              </w:rPr>
              <w:t xml:space="preserve">, Cynon, </w:t>
            </w:r>
            <w:proofErr w:type="spellStart"/>
            <w:r>
              <w:rPr>
                <w:rFonts w:ascii="Calibri" w:hAnsi="Calibri" w:cs="Calibri"/>
                <w:color w:val="000000"/>
                <w:sz w:val="22"/>
              </w:rPr>
              <w:t>Taf</w:t>
            </w:r>
            <w:proofErr w:type="spellEnd"/>
            <w:r>
              <w:rPr>
                <w:rFonts w:ascii="Calibri" w:hAnsi="Calibri" w:cs="Calibri"/>
                <w:color w:val="000000"/>
                <w:sz w:val="22"/>
              </w:rPr>
              <w:t xml:space="preserve">   </w:t>
            </w:r>
            <w:r>
              <w:rPr>
                <w:rFonts w:ascii="Calibri" w:hAnsi="Calibri" w:cs="Calibri"/>
                <w:color w:val="000080"/>
                <w:sz w:val="22"/>
              </w:rPr>
              <w:t>*</w:t>
            </w:r>
            <w:proofErr w:type="gramStart"/>
            <w:r>
              <w:rPr>
                <w:rFonts w:ascii="Calibri" w:hAnsi="Calibri" w:cs="Calibri"/>
                <w:color w:val="000080"/>
                <w:sz w:val="22"/>
              </w:rPr>
              <w:t>*(</w:t>
            </w:r>
            <w:proofErr w:type="gramEnd"/>
            <w:r>
              <w:rPr>
                <w:rFonts w:ascii="Calibri" w:hAnsi="Calibri" w:cs="Calibri"/>
                <w:color w:val="000080"/>
                <w:sz w:val="22"/>
              </w:rPr>
              <w:t>3+4?)</w:t>
            </w:r>
          </w:p>
        </w:tc>
        <w:tc>
          <w:tcPr>
            <w:tcW w:w="913" w:type="dxa"/>
            <w:tcBorders>
              <w:top w:val="nil"/>
              <w:left w:val="nil"/>
              <w:bottom w:val="nil"/>
              <w:right w:val="nil"/>
            </w:tcBorders>
          </w:tcPr>
          <w:p w:rsidR="00840773" w:rsidRDefault="00840773" w:rsidP="004B6374">
            <w:pPr>
              <w:autoSpaceDE w:val="0"/>
              <w:autoSpaceDN w:val="0"/>
              <w:adjustRightInd w:val="0"/>
              <w:spacing w:after="0"/>
              <w:jc w:val="right"/>
              <w:rPr>
                <w:rFonts w:ascii="Calibri" w:hAnsi="Calibri" w:cs="Calibri"/>
                <w:color w:val="000000"/>
                <w:sz w:val="22"/>
              </w:rPr>
            </w:pPr>
            <w:r>
              <w:rPr>
                <w:rFonts w:ascii="Calibri" w:hAnsi="Calibri" w:cs="Calibri"/>
                <w:color w:val="000000"/>
                <w:sz w:val="22"/>
              </w:rPr>
              <w:t>173275</w:t>
            </w:r>
          </w:p>
        </w:tc>
        <w:tc>
          <w:tcPr>
            <w:tcW w:w="720" w:type="dxa"/>
            <w:tcBorders>
              <w:top w:val="nil"/>
              <w:left w:val="nil"/>
              <w:bottom w:val="nil"/>
              <w:right w:val="single" w:sz="4" w:space="0" w:color="auto"/>
            </w:tcBorders>
          </w:tcPr>
          <w:p w:rsidR="00840773" w:rsidRDefault="00840773" w:rsidP="004B6374">
            <w:pPr>
              <w:autoSpaceDE w:val="0"/>
              <w:autoSpaceDN w:val="0"/>
              <w:adjustRightInd w:val="0"/>
              <w:spacing w:after="0"/>
              <w:jc w:val="right"/>
              <w:rPr>
                <w:rFonts w:ascii="Calibri" w:hAnsi="Calibri" w:cs="Calibri"/>
                <w:color w:val="000080"/>
                <w:sz w:val="22"/>
              </w:rPr>
            </w:pPr>
          </w:p>
        </w:tc>
        <w:tc>
          <w:tcPr>
            <w:tcW w:w="720" w:type="dxa"/>
            <w:tcBorders>
              <w:top w:val="nil"/>
              <w:left w:val="single" w:sz="4" w:space="0" w:color="auto"/>
              <w:bottom w:val="nil"/>
              <w:right w:val="nil"/>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sidRPr="00454BC7">
              <w:rPr>
                <w:rFonts w:ascii="Calibri" w:hAnsi="Calibri" w:cs="Calibri"/>
                <w:color w:val="000080"/>
                <w:sz w:val="22"/>
              </w:rPr>
              <w:t>6</w:t>
            </w:r>
          </w:p>
        </w:tc>
        <w:tc>
          <w:tcPr>
            <w:tcW w:w="720" w:type="dxa"/>
            <w:tcBorders>
              <w:top w:val="nil"/>
              <w:left w:val="nil"/>
              <w:bottom w:val="nil"/>
              <w:right w:val="nil"/>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Pr>
                <w:rFonts w:ascii="Calibri" w:hAnsi="Calibri" w:cs="Calibri"/>
                <w:color w:val="000080"/>
                <w:sz w:val="22"/>
              </w:rPr>
              <w:t>6</w:t>
            </w:r>
          </w:p>
        </w:tc>
        <w:tc>
          <w:tcPr>
            <w:tcW w:w="720" w:type="dxa"/>
            <w:tcBorders>
              <w:top w:val="nil"/>
              <w:left w:val="nil"/>
              <w:bottom w:val="nil"/>
              <w:right w:val="nil"/>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Pr>
                <w:rFonts w:ascii="Calibri" w:hAnsi="Calibri" w:cs="Calibri"/>
                <w:color w:val="000080"/>
                <w:sz w:val="22"/>
              </w:rPr>
              <w:t>**</w:t>
            </w:r>
            <w:r w:rsidRPr="00454BC7">
              <w:rPr>
                <w:rFonts w:ascii="Calibri" w:hAnsi="Calibri" w:cs="Calibri"/>
                <w:color w:val="000080"/>
                <w:sz w:val="22"/>
              </w:rPr>
              <w:t>7</w:t>
            </w:r>
          </w:p>
        </w:tc>
        <w:tc>
          <w:tcPr>
            <w:tcW w:w="720" w:type="dxa"/>
            <w:tcBorders>
              <w:top w:val="nil"/>
              <w:left w:val="nil"/>
              <w:bottom w:val="nil"/>
              <w:right w:val="nil"/>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Pr>
                <w:rFonts w:ascii="Calibri" w:hAnsi="Calibri" w:cs="Calibri"/>
                <w:color w:val="000080"/>
                <w:sz w:val="22"/>
              </w:rPr>
              <w:t>**</w:t>
            </w:r>
            <w:r w:rsidRPr="00454BC7">
              <w:rPr>
                <w:rFonts w:ascii="Calibri" w:hAnsi="Calibri" w:cs="Calibri"/>
                <w:color w:val="000080"/>
                <w:sz w:val="22"/>
              </w:rPr>
              <w:t>7</w:t>
            </w:r>
          </w:p>
        </w:tc>
        <w:tc>
          <w:tcPr>
            <w:tcW w:w="720" w:type="dxa"/>
            <w:tcBorders>
              <w:top w:val="nil"/>
              <w:left w:val="nil"/>
              <w:bottom w:val="nil"/>
              <w:right w:val="single" w:sz="4" w:space="0" w:color="auto"/>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Pr>
                <w:rFonts w:ascii="Calibri" w:hAnsi="Calibri" w:cs="Calibri"/>
                <w:color w:val="000080"/>
                <w:sz w:val="22"/>
              </w:rPr>
              <w:t>**</w:t>
            </w:r>
            <w:r w:rsidRPr="00454BC7">
              <w:rPr>
                <w:rFonts w:ascii="Calibri" w:hAnsi="Calibri" w:cs="Calibri"/>
                <w:color w:val="000080"/>
                <w:sz w:val="22"/>
              </w:rPr>
              <w:t>7</w:t>
            </w:r>
          </w:p>
        </w:tc>
      </w:tr>
      <w:tr w:rsidR="00840773" w:rsidTr="00195DCC">
        <w:trPr>
          <w:trHeight w:val="290"/>
        </w:trPr>
        <w:tc>
          <w:tcPr>
            <w:tcW w:w="1003" w:type="dxa"/>
            <w:tcBorders>
              <w:top w:val="nil"/>
              <w:left w:val="nil"/>
              <w:bottom w:val="nil"/>
              <w:right w:val="nil"/>
            </w:tcBorders>
          </w:tcPr>
          <w:p w:rsidR="00840773" w:rsidRDefault="00840773" w:rsidP="004B6374">
            <w:pPr>
              <w:autoSpaceDE w:val="0"/>
              <w:autoSpaceDN w:val="0"/>
              <w:adjustRightInd w:val="0"/>
              <w:spacing w:after="0"/>
              <w:rPr>
                <w:rFonts w:ascii="Calibri" w:hAnsi="Calibri" w:cs="Calibri"/>
                <w:color w:val="000000"/>
                <w:sz w:val="22"/>
              </w:rPr>
            </w:pPr>
            <w:smartTag w:uri="urn:schemas-microsoft-com:office:smarttags" w:element="City">
              <w:smartTag w:uri="urn:schemas-microsoft-com:office:smarttags" w:element="place">
                <w:r>
                  <w:rPr>
                    <w:rFonts w:ascii="Calibri" w:hAnsi="Calibri" w:cs="Calibri"/>
                    <w:color w:val="000000"/>
                    <w:sz w:val="22"/>
                  </w:rPr>
                  <w:t>Swansea</w:t>
                </w:r>
              </w:smartTag>
            </w:smartTag>
          </w:p>
        </w:tc>
        <w:tc>
          <w:tcPr>
            <w:tcW w:w="1894" w:type="dxa"/>
            <w:tcBorders>
              <w:top w:val="nil"/>
              <w:left w:val="nil"/>
              <w:bottom w:val="nil"/>
              <w:right w:val="nil"/>
            </w:tcBorders>
          </w:tcPr>
          <w:p w:rsidR="00840773" w:rsidRDefault="00840773" w:rsidP="004B6374">
            <w:pPr>
              <w:autoSpaceDE w:val="0"/>
              <w:autoSpaceDN w:val="0"/>
              <w:adjustRightInd w:val="0"/>
              <w:spacing w:after="0"/>
              <w:rPr>
                <w:rFonts w:ascii="Calibri" w:hAnsi="Calibri" w:cs="Calibri"/>
                <w:color w:val="000000"/>
                <w:sz w:val="22"/>
              </w:rPr>
            </w:pPr>
            <w:r>
              <w:rPr>
                <w:rFonts w:ascii="Calibri" w:hAnsi="Calibri" w:cs="Calibri"/>
                <w:color w:val="000080"/>
                <w:sz w:val="22"/>
              </w:rPr>
              <w:t xml:space="preserve">                     *</w:t>
            </w:r>
            <w:proofErr w:type="gramStart"/>
            <w:r>
              <w:rPr>
                <w:rFonts w:ascii="Calibri" w:hAnsi="Calibri" w:cs="Calibri"/>
                <w:color w:val="000080"/>
                <w:sz w:val="22"/>
              </w:rPr>
              <w:t>*(</w:t>
            </w:r>
            <w:proofErr w:type="gramEnd"/>
            <w:r>
              <w:rPr>
                <w:rFonts w:ascii="Calibri" w:hAnsi="Calibri" w:cs="Calibri"/>
                <w:color w:val="000080"/>
                <w:sz w:val="22"/>
              </w:rPr>
              <w:t>3+4?)</w:t>
            </w:r>
          </w:p>
        </w:tc>
        <w:tc>
          <w:tcPr>
            <w:tcW w:w="913" w:type="dxa"/>
            <w:tcBorders>
              <w:top w:val="nil"/>
              <w:left w:val="nil"/>
              <w:bottom w:val="nil"/>
              <w:right w:val="nil"/>
            </w:tcBorders>
          </w:tcPr>
          <w:p w:rsidR="00840773" w:rsidRDefault="00840773" w:rsidP="004B6374">
            <w:pPr>
              <w:autoSpaceDE w:val="0"/>
              <w:autoSpaceDN w:val="0"/>
              <w:adjustRightInd w:val="0"/>
              <w:spacing w:after="0"/>
              <w:jc w:val="right"/>
              <w:rPr>
                <w:rFonts w:ascii="Calibri" w:hAnsi="Calibri" w:cs="Calibri"/>
                <w:color w:val="000000"/>
                <w:sz w:val="22"/>
              </w:rPr>
            </w:pPr>
            <w:r>
              <w:rPr>
                <w:rFonts w:ascii="Calibri" w:hAnsi="Calibri" w:cs="Calibri"/>
                <w:color w:val="000000"/>
                <w:sz w:val="22"/>
              </w:rPr>
              <w:t>174925</w:t>
            </w:r>
          </w:p>
        </w:tc>
        <w:tc>
          <w:tcPr>
            <w:tcW w:w="720" w:type="dxa"/>
            <w:tcBorders>
              <w:top w:val="nil"/>
              <w:left w:val="nil"/>
              <w:bottom w:val="nil"/>
              <w:right w:val="single" w:sz="4" w:space="0" w:color="auto"/>
            </w:tcBorders>
          </w:tcPr>
          <w:p w:rsidR="00840773" w:rsidRPr="00454BC7" w:rsidRDefault="00840773" w:rsidP="004B6374">
            <w:pPr>
              <w:autoSpaceDE w:val="0"/>
              <w:autoSpaceDN w:val="0"/>
              <w:adjustRightInd w:val="0"/>
              <w:spacing w:after="0"/>
              <w:jc w:val="right"/>
              <w:rPr>
                <w:rFonts w:ascii="Calibri" w:hAnsi="Calibri" w:cs="Calibri"/>
                <w:color w:val="000080"/>
                <w:sz w:val="22"/>
              </w:rPr>
            </w:pPr>
          </w:p>
        </w:tc>
        <w:tc>
          <w:tcPr>
            <w:tcW w:w="720" w:type="dxa"/>
            <w:tcBorders>
              <w:top w:val="nil"/>
              <w:left w:val="single" w:sz="4" w:space="0" w:color="auto"/>
              <w:bottom w:val="nil"/>
              <w:right w:val="nil"/>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Pr>
                <w:rFonts w:ascii="Calibri" w:hAnsi="Calibri" w:cs="Calibri"/>
                <w:color w:val="000080"/>
                <w:sz w:val="22"/>
              </w:rPr>
              <w:t>6</w:t>
            </w:r>
          </w:p>
        </w:tc>
        <w:tc>
          <w:tcPr>
            <w:tcW w:w="720" w:type="dxa"/>
            <w:tcBorders>
              <w:top w:val="nil"/>
              <w:left w:val="nil"/>
              <w:bottom w:val="nil"/>
              <w:right w:val="nil"/>
            </w:tcBorders>
          </w:tcPr>
          <w:p w:rsidR="00840773" w:rsidRPr="00454BC7" w:rsidRDefault="00840773" w:rsidP="004B6374">
            <w:pPr>
              <w:tabs>
                <w:tab w:val="left" w:pos="268"/>
                <w:tab w:val="center" w:pos="330"/>
              </w:tabs>
              <w:autoSpaceDE w:val="0"/>
              <w:autoSpaceDN w:val="0"/>
              <w:bidi/>
              <w:adjustRightInd w:val="0"/>
              <w:spacing w:after="0"/>
              <w:jc w:val="center"/>
              <w:rPr>
                <w:rFonts w:ascii="Calibri" w:hAnsi="Calibri" w:cs="Calibri"/>
                <w:color w:val="000080"/>
                <w:sz w:val="22"/>
              </w:rPr>
            </w:pPr>
            <w:r>
              <w:rPr>
                <w:rFonts w:ascii="Calibri" w:hAnsi="Calibri" w:cs="Calibri"/>
                <w:color w:val="000080"/>
                <w:sz w:val="22"/>
              </w:rPr>
              <w:t>6</w:t>
            </w:r>
          </w:p>
        </w:tc>
        <w:tc>
          <w:tcPr>
            <w:tcW w:w="720" w:type="dxa"/>
            <w:tcBorders>
              <w:top w:val="nil"/>
              <w:left w:val="nil"/>
              <w:bottom w:val="nil"/>
              <w:right w:val="nil"/>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Pr>
                <w:rFonts w:ascii="Calibri" w:hAnsi="Calibri" w:cs="Calibri"/>
                <w:color w:val="000080"/>
                <w:sz w:val="22"/>
              </w:rPr>
              <w:t>**</w:t>
            </w:r>
            <w:r w:rsidRPr="00454BC7">
              <w:rPr>
                <w:rFonts w:ascii="Calibri" w:hAnsi="Calibri" w:cs="Calibri"/>
                <w:color w:val="000080"/>
                <w:sz w:val="22"/>
              </w:rPr>
              <w:t>7</w:t>
            </w:r>
          </w:p>
        </w:tc>
        <w:tc>
          <w:tcPr>
            <w:tcW w:w="720" w:type="dxa"/>
            <w:tcBorders>
              <w:top w:val="nil"/>
              <w:left w:val="nil"/>
              <w:bottom w:val="nil"/>
              <w:right w:val="nil"/>
            </w:tcBorders>
          </w:tcPr>
          <w:p w:rsidR="00840773" w:rsidRDefault="00840773" w:rsidP="004B6374">
            <w:pPr>
              <w:autoSpaceDE w:val="0"/>
              <w:autoSpaceDN w:val="0"/>
              <w:bidi/>
              <w:adjustRightInd w:val="0"/>
              <w:spacing w:after="0"/>
              <w:jc w:val="center"/>
              <w:rPr>
                <w:rFonts w:ascii="Calibri" w:hAnsi="Calibri" w:cs="Calibri"/>
                <w:color w:val="000080"/>
                <w:sz w:val="22"/>
              </w:rPr>
            </w:pPr>
            <w:r>
              <w:rPr>
                <w:rFonts w:ascii="Calibri" w:hAnsi="Calibri" w:cs="Calibri"/>
                <w:color w:val="000080"/>
                <w:sz w:val="22"/>
              </w:rPr>
              <w:t>**</w:t>
            </w:r>
            <w:r w:rsidRPr="00454BC7">
              <w:rPr>
                <w:rFonts w:ascii="Calibri" w:hAnsi="Calibri" w:cs="Calibri"/>
                <w:color w:val="000080"/>
                <w:sz w:val="22"/>
              </w:rPr>
              <w:t>7</w:t>
            </w:r>
          </w:p>
        </w:tc>
        <w:tc>
          <w:tcPr>
            <w:tcW w:w="720" w:type="dxa"/>
            <w:tcBorders>
              <w:top w:val="nil"/>
              <w:left w:val="nil"/>
              <w:bottom w:val="nil"/>
              <w:right w:val="single" w:sz="4" w:space="0" w:color="auto"/>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Pr>
                <w:rFonts w:ascii="Calibri" w:hAnsi="Calibri" w:cs="Calibri"/>
                <w:color w:val="000080"/>
                <w:sz w:val="22"/>
              </w:rPr>
              <w:t>**</w:t>
            </w:r>
            <w:r w:rsidRPr="00454BC7">
              <w:rPr>
                <w:rFonts w:ascii="Calibri" w:hAnsi="Calibri" w:cs="Calibri"/>
                <w:color w:val="000080"/>
                <w:sz w:val="22"/>
              </w:rPr>
              <w:t>7</w:t>
            </w:r>
          </w:p>
        </w:tc>
      </w:tr>
      <w:tr w:rsidR="00840773" w:rsidTr="00195DCC">
        <w:trPr>
          <w:trHeight w:val="290"/>
        </w:trPr>
        <w:tc>
          <w:tcPr>
            <w:tcW w:w="2897" w:type="dxa"/>
            <w:gridSpan w:val="2"/>
            <w:tcBorders>
              <w:top w:val="nil"/>
              <w:left w:val="nil"/>
              <w:right w:val="nil"/>
            </w:tcBorders>
          </w:tcPr>
          <w:p w:rsidR="00840773" w:rsidRDefault="00840773" w:rsidP="004B6374">
            <w:pPr>
              <w:autoSpaceDE w:val="0"/>
              <w:autoSpaceDN w:val="0"/>
              <w:adjustRightInd w:val="0"/>
              <w:spacing w:after="0"/>
              <w:rPr>
                <w:rFonts w:ascii="Calibri" w:hAnsi="Calibri" w:cs="Calibri"/>
                <w:color w:val="000000"/>
                <w:sz w:val="22"/>
              </w:rPr>
            </w:pPr>
            <w:r>
              <w:rPr>
                <w:rFonts w:ascii="Calibri" w:hAnsi="Calibri" w:cs="Calibri"/>
                <w:color w:val="000000"/>
                <w:sz w:val="22"/>
              </w:rPr>
              <w:t>The Vale of Glamorgan</w:t>
            </w:r>
          </w:p>
        </w:tc>
        <w:tc>
          <w:tcPr>
            <w:tcW w:w="913" w:type="dxa"/>
            <w:tcBorders>
              <w:top w:val="nil"/>
              <w:left w:val="nil"/>
              <w:right w:val="nil"/>
            </w:tcBorders>
          </w:tcPr>
          <w:p w:rsidR="00840773" w:rsidRDefault="00840773" w:rsidP="004B6374">
            <w:pPr>
              <w:autoSpaceDE w:val="0"/>
              <w:autoSpaceDN w:val="0"/>
              <w:adjustRightInd w:val="0"/>
              <w:spacing w:after="0"/>
              <w:jc w:val="right"/>
              <w:rPr>
                <w:rFonts w:ascii="Calibri" w:hAnsi="Calibri" w:cs="Calibri"/>
                <w:color w:val="000000"/>
                <w:sz w:val="22"/>
              </w:rPr>
            </w:pPr>
            <w:r>
              <w:rPr>
                <w:rFonts w:ascii="Calibri" w:hAnsi="Calibri" w:cs="Calibri"/>
                <w:color w:val="000000"/>
                <w:sz w:val="22"/>
              </w:rPr>
              <w:t>93231</w:t>
            </w:r>
          </w:p>
        </w:tc>
        <w:tc>
          <w:tcPr>
            <w:tcW w:w="720" w:type="dxa"/>
            <w:tcBorders>
              <w:top w:val="nil"/>
              <w:left w:val="nil"/>
              <w:bottom w:val="nil"/>
              <w:right w:val="single" w:sz="4" w:space="0" w:color="auto"/>
            </w:tcBorders>
          </w:tcPr>
          <w:p w:rsidR="00840773" w:rsidRPr="00454BC7" w:rsidRDefault="00840773" w:rsidP="004B6374">
            <w:pPr>
              <w:autoSpaceDE w:val="0"/>
              <w:autoSpaceDN w:val="0"/>
              <w:adjustRightInd w:val="0"/>
              <w:spacing w:after="0"/>
              <w:jc w:val="right"/>
              <w:rPr>
                <w:rFonts w:ascii="Calibri" w:hAnsi="Calibri" w:cs="Calibri"/>
                <w:color w:val="000080"/>
                <w:sz w:val="22"/>
              </w:rPr>
            </w:pPr>
          </w:p>
        </w:tc>
        <w:tc>
          <w:tcPr>
            <w:tcW w:w="720" w:type="dxa"/>
            <w:tcBorders>
              <w:top w:val="nil"/>
              <w:left w:val="single" w:sz="4" w:space="0" w:color="auto"/>
              <w:bottom w:val="nil"/>
              <w:right w:val="nil"/>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sidRPr="00454BC7">
              <w:rPr>
                <w:rFonts w:ascii="Calibri" w:hAnsi="Calibri" w:cs="Calibri"/>
                <w:color w:val="000080"/>
                <w:sz w:val="22"/>
              </w:rPr>
              <w:t>3</w:t>
            </w:r>
          </w:p>
        </w:tc>
        <w:tc>
          <w:tcPr>
            <w:tcW w:w="720" w:type="dxa"/>
            <w:tcBorders>
              <w:top w:val="nil"/>
              <w:left w:val="nil"/>
              <w:bottom w:val="nil"/>
              <w:right w:val="nil"/>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sidRPr="00454BC7">
              <w:rPr>
                <w:rFonts w:ascii="Calibri" w:hAnsi="Calibri" w:cs="Calibri"/>
                <w:color w:val="000080"/>
                <w:sz w:val="22"/>
              </w:rPr>
              <w:t>3</w:t>
            </w:r>
          </w:p>
        </w:tc>
        <w:tc>
          <w:tcPr>
            <w:tcW w:w="720" w:type="dxa"/>
            <w:tcBorders>
              <w:top w:val="nil"/>
              <w:left w:val="nil"/>
              <w:bottom w:val="nil"/>
              <w:right w:val="nil"/>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Pr>
                <w:rFonts w:ascii="Calibri" w:hAnsi="Calibri" w:cs="Calibri"/>
                <w:color w:val="000080"/>
                <w:sz w:val="22"/>
              </w:rPr>
              <w:t>3</w:t>
            </w:r>
          </w:p>
        </w:tc>
        <w:tc>
          <w:tcPr>
            <w:tcW w:w="720" w:type="dxa"/>
            <w:tcBorders>
              <w:top w:val="nil"/>
              <w:left w:val="nil"/>
              <w:bottom w:val="nil"/>
              <w:right w:val="nil"/>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sidRPr="00454BC7">
              <w:rPr>
                <w:rFonts w:ascii="Calibri" w:hAnsi="Calibri" w:cs="Calibri"/>
                <w:color w:val="000080"/>
                <w:sz w:val="22"/>
              </w:rPr>
              <w:t>4</w:t>
            </w:r>
          </w:p>
        </w:tc>
        <w:tc>
          <w:tcPr>
            <w:tcW w:w="720" w:type="dxa"/>
            <w:tcBorders>
              <w:top w:val="nil"/>
              <w:left w:val="nil"/>
              <w:bottom w:val="nil"/>
              <w:right w:val="single" w:sz="4" w:space="0" w:color="auto"/>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sidRPr="00454BC7">
              <w:rPr>
                <w:rFonts w:ascii="Calibri" w:hAnsi="Calibri" w:cs="Calibri"/>
                <w:color w:val="000080"/>
                <w:sz w:val="22"/>
              </w:rPr>
              <w:t>4</w:t>
            </w:r>
          </w:p>
        </w:tc>
      </w:tr>
      <w:tr w:rsidR="00840773" w:rsidTr="00195DCC">
        <w:trPr>
          <w:trHeight w:val="290"/>
        </w:trPr>
        <w:tc>
          <w:tcPr>
            <w:tcW w:w="1003" w:type="dxa"/>
            <w:tcBorders>
              <w:top w:val="nil"/>
              <w:left w:val="nil"/>
              <w:bottom w:val="single" w:sz="4" w:space="0" w:color="auto"/>
              <w:right w:val="nil"/>
            </w:tcBorders>
          </w:tcPr>
          <w:p w:rsidR="00840773" w:rsidRDefault="00840773" w:rsidP="004B6374">
            <w:pPr>
              <w:autoSpaceDE w:val="0"/>
              <w:autoSpaceDN w:val="0"/>
              <w:adjustRightInd w:val="0"/>
              <w:spacing w:after="0"/>
              <w:rPr>
                <w:rFonts w:ascii="Calibri" w:hAnsi="Calibri" w:cs="Calibri"/>
                <w:color w:val="000000"/>
                <w:sz w:val="22"/>
              </w:rPr>
            </w:pPr>
            <w:r>
              <w:rPr>
                <w:rFonts w:ascii="Calibri" w:hAnsi="Calibri" w:cs="Calibri"/>
                <w:color w:val="000000"/>
                <w:sz w:val="22"/>
              </w:rPr>
              <w:t>Wrexham</w:t>
            </w:r>
          </w:p>
        </w:tc>
        <w:tc>
          <w:tcPr>
            <w:tcW w:w="1894" w:type="dxa"/>
            <w:tcBorders>
              <w:top w:val="nil"/>
              <w:left w:val="nil"/>
              <w:bottom w:val="single" w:sz="4" w:space="0" w:color="auto"/>
              <w:right w:val="nil"/>
            </w:tcBorders>
          </w:tcPr>
          <w:p w:rsidR="00840773" w:rsidRDefault="00840773" w:rsidP="004B6374">
            <w:pPr>
              <w:autoSpaceDE w:val="0"/>
              <w:autoSpaceDN w:val="0"/>
              <w:adjustRightInd w:val="0"/>
              <w:spacing w:after="0"/>
              <w:jc w:val="right"/>
              <w:rPr>
                <w:rFonts w:ascii="Calibri" w:hAnsi="Calibri" w:cs="Calibri"/>
                <w:color w:val="000000"/>
                <w:sz w:val="22"/>
              </w:rPr>
            </w:pPr>
          </w:p>
        </w:tc>
        <w:tc>
          <w:tcPr>
            <w:tcW w:w="913" w:type="dxa"/>
            <w:tcBorders>
              <w:top w:val="nil"/>
              <w:left w:val="nil"/>
              <w:bottom w:val="single" w:sz="4" w:space="0" w:color="auto"/>
              <w:right w:val="nil"/>
            </w:tcBorders>
          </w:tcPr>
          <w:p w:rsidR="00840773" w:rsidRDefault="00840773" w:rsidP="004B6374">
            <w:pPr>
              <w:autoSpaceDE w:val="0"/>
              <w:autoSpaceDN w:val="0"/>
              <w:adjustRightInd w:val="0"/>
              <w:spacing w:after="0"/>
              <w:jc w:val="right"/>
              <w:rPr>
                <w:rFonts w:ascii="Calibri" w:hAnsi="Calibri" w:cs="Calibri"/>
                <w:color w:val="000000"/>
                <w:sz w:val="22"/>
              </w:rPr>
            </w:pPr>
            <w:r>
              <w:rPr>
                <w:rFonts w:ascii="Calibri" w:hAnsi="Calibri" w:cs="Calibri"/>
                <w:color w:val="000000"/>
                <w:sz w:val="22"/>
              </w:rPr>
              <w:t>101962</w:t>
            </w:r>
          </w:p>
        </w:tc>
        <w:tc>
          <w:tcPr>
            <w:tcW w:w="720" w:type="dxa"/>
            <w:tcBorders>
              <w:top w:val="nil"/>
              <w:left w:val="nil"/>
              <w:bottom w:val="nil"/>
              <w:right w:val="single" w:sz="4" w:space="0" w:color="auto"/>
            </w:tcBorders>
          </w:tcPr>
          <w:p w:rsidR="00840773" w:rsidRPr="00454BC7" w:rsidRDefault="00840773" w:rsidP="004B6374">
            <w:pPr>
              <w:autoSpaceDE w:val="0"/>
              <w:autoSpaceDN w:val="0"/>
              <w:adjustRightInd w:val="0"/>
              <w:spacing w:after="0"/>
              <w:jc w:val="right"/>
              <w:rPr>
                <w:rFonts w:ascii="Calibri" w:hAnsi="Calibri" w:cs="Calibri"/>
                <w:color w:val="000080"/>
                <w:sz w:val="22"/>
              </w:rPr>
            </w:pPr>
          </w:p>
        </w:tc>
        <w:tc>
          <w:tcPr>
            <w:tcW w:w="720" w:type="dxa"/>
            <w:tcBorders>
              <w:top w:val="nil"/>
              <w:left w:val="single" w:sz="4" w:space="0" w:color="auto"/>
              <w:bottom w:val="single" w:sz="4" w:space="0" w:color="auto"/>
              <w:right w:val="nil"/>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Pr>
                <w:rFonts w:ascii="Calibri" w:hAnsi="Calibri" w:cs="Calibri"/>
                <w:color w:val="000080"/>
                <w:sz w:val="22"/>
              </w:rPr>
              <w:t>3</w:t>
            </w:r>
          </w:p>
        </w:tc>
        <w:tc>
          <w:tcPr>
            <w:tcW w:w="720" w:type="dxa"/>
            <w:tcBorders>
              <w:top w:val="nil"/>
              <w:left w:val="nil"/>
              <w:bottom w:val="single" w:sz="4" w:space="0" w:color="auto"/>
              <w:right w:val="nil"/>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sidRPr="00454BC7">
              <w:rPr>
                <w:rFonts w:ascii="Calibri" w:hAnsi="Calibri" w:cs="Calibri"/>
                <w:color w:val="000080"/>
                <w:sz w:val="22"/>
              </w:rPr>
              <w:t>4</w:t>
            </w:r>
          </w:p>
        </w:tc>
        <w:tc>
          <w:tcPr>
            <w:tcW w:w="720" w:type="dxa"/>
            <w:tcBorders>
              <w:top w:val="nil"/>
              <w:left w:val="nil"/>
              <w:bottom w:val="single" w:sz="4" w:space="0" w:color="auto"/>
              <w:right w:val="nil"/>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sidRPr="00454BC7">
              <w:rPr>
                <w:rFonts w:ascii="Calibri" w:hAnsi="Calibri" w:cs="Calibri"/>
                <w:color w:val="000080"/>
                <w:sz w:val="22"/>
              </w:rPr>
              <w:t>4</w:t>
            </w:r>
          </w:p>
        </w:tc>
        <w:tc>
          <w:tcPr>
            <w:tcW w:w="720" w:type="dxa"/>
            <w:tcBorders>
              <w:top w:val="nil"/>
              <w:left w:val="nil"/>
              <w:bottom w:val="single" w:sz="4" w:space="0" w:color="auto"/>
              <w:right w:val="nil"/>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Pr>
                <w:rFonts w:ascii="Calibri" w:hAnsi="Calibri" w:cs="Calibri"/>
                <w:color w:val="000080"/>
                <w:sz w:val="22"/>
              </w:rPr>
              <w:t>4</w:t>
            </w:r>
          </w:p>
        </w:tc>
        <w:tc>
          <w:tcPr>
            <w:tcW w:w="720" w:type="dxa"/>
            <w:tcBorders>
              <w:top w:val="nil"/>
              <w:left w:val="nil"/>
              <w:bottom w:val="single" w:sz="4" w:space="0" w:color="auto"/>
              <w:right w:val="single" w:sz="4" w:space="0" w:color="auto"/>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sidRPr="00454BC7">
              <w:rPr>
                <w:rFonts w:ascii="Calibri" w:hAnsi="Calibri" w:cs="Calibri"/>
                <w:color w:val="000080"/>
                <w:sz w:val="22"/>
              </w:rPr>
              <w:t>4</w:t>
            </w:r>
          </w:p>
        </w:tc>
      </w:tr>
      <w:tr w:rsidR="00840773" w:rsidTr="00195DCC">
        <w:trPr>
          <w:trHeight w:val="290"/>
        </w:trPr>
        <w:tc>
          <w:tcPr>
            <w:tcW w:w="2897" w:type="dxa"/>
            <w:gridSpan w:val="2"/>
            <w:tcBorders>
              <w:top w:val="single" w:sz="4" w:space="0" w:color="auto"/>
              <w:left w:val="nil"/>
              <w:bottom w:val="nil"/>
              <w:right w:val="nil"/>
            </w:tcBorders>
          </w:tcPr>
          <w:p w:rsidR="00840773" w:rsidRDefault="00840773" w:rsidP="004B6374">
            <w:pPr>
              <w:autoSpaceDE w:val="0"/>
              <w:autoSpaceDN w:val="0"/>
              <w:adjustRightInd w:val="0"/>
              <w:spacing w:after="0"/>
              <w:rPr>
                <w:rFonts w:ascii="Calibri" w:hAnsi="Calibri" w:cs="Calibri"/>
                <w:color w:val="000000"/>
                <w:sz w:val="22"/>
              </w:rPr>
            </w:pPr>
            <w:r>
              <w:rPr>
                <w:rFonts w:ascii="Calibri" w:hAnsi="Calibri" w:cs="Calibri"/>
                <w:color w:val="000000"/>
                <w:sz w:val="22"/>
              </w:rPr>
              <w:t xml:space="preserve">Total (all </w:t>
            </w:r>
            <w:smartTag w:uri="urn:schemas-microsoft-com:office:smarttags" w:element="country-region">
              <w:smartTag w:uri="urn:schemas-microsoft-com:office:smarttags" w:element="place">
                <w:r>
                  <w:rPr>
                    <w:rFonts w:ascii="Calibri" w:hAnsi="Calibri" w:cs="Calibri"/>
                    <w:color w:val="000000"/>
                    <w:sz w:val="22"/>
                  </w:rPr>
                  <w:t>Wales</w:t>
                </w:r>
              </w:smartTag>
            </w:smartTag>
            <w:r>
              <w:rPr>
                <w:rFonts w:ascii="Calibri" w:hAnsi="Calibri" w:cs="Calibri"/>
                <w:color w:val="000000"/>
                <w:sz w:val="22"/>
              </w:rPr>
              <w:t>)</w:t>
            </w:r>
          </w:p>
        </w:tc>
        <w:tc>
          <w:tcPr>
            <w:tcW w:w="913" w:type="dxa"/>
            <w:tcBorders>
              <w:top w:val="single" w:sz="4" w:space="0" w:color="auto"/>
              <w:left w:val="nil"/>
              <w:bottom w:val="nil"/>
              <w:right w:val="nil"/>
            </w:tcBorders>
          </w:tcPr>
          <w:p w:rsidR="00840773" w:rsidRDefault="00840773" w:rsidP="004B6374">
            <w:pPr>
              <w:autoSpaceDE w:val="0"/>
              <w:autoSpaceDN w:val="0"/>
              <w:adjustRightInd w:val="0"/>
              <w:spacing w:after="0"/>
              <w:jc w:val="right"/>
              <w:rPr>
                <w:rFonts w:ascii="Calibri" w:hAnsi="Calibri" w:cs="Calibri"/>
                <w:color w:val="000000"/>
                <w:sz w:val="22"/>
              </w:rPr>
            </w:pPr>
            <w:r>
              <w:rPr>
                <w:rFonts w:ascii="Calibri" w:hAnsi="Calibri" w:cs="Calibri"/>
                <w:color w:val="000000"/>
                <w:sz w:val="22"/>
              </w:rPr>
              <w:t>2254219</w:t>
            </w:r>
          </w:p>
        </w:tc>
        <w:tc>
          <w:tcPr>
            <w:tcW w:w="720" w:type="dxa"/>
            <w:tcBorders>
              <w:top w:val="nil"/>
              <w:left w:val="nil"/>
              <w:bottom w:val="nil"/>
              <w:right w:val="single" w:sz="4" w:space="0" w:color="auto"/>
            </w:tcBorders>
          </w:tcPr>
          <w:p w:rsidR="00840773" w:rsidRPr="00454BC7" w:rsidRDefault="00840773" w:rsidP="004B6374">
            <w:pPr>
              <w:autoSpaceDE w:val="0"/>
              <w:autoSpaceDN w:val="0"/>
              <w:adjustRightInd w:val="0"/>
              <w:spacing w:after="0"/>
              <w:jc w:val="right"/>
              <w:rPr>
                <w:rFonts w:ascii="Calibri" w:hAnsi="Calibri" w:cs="Calibri"/>
                <w:color w:val="000080"/>
                <w:sz w:val="22"/>
              </w:rPr>
            </w:pPr>
          </w:p>
        </w:tc>
        <w:tc>
          <w:tcPr>
            <w:tcW w:w="720" w:type="dxa"/>
            <w:tcBorders>
              <w:top w:val="single" w:sz="4" w:space="0" w:color="auto"/>
              <w:left w:val="single" w:sz="4" w:space="0" w:color="auto"/>
              <w:bottom w:val="single" w:sz="4" w:space="0" w:color="auto"/>
              <w:right w:val="nil"/>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Pr>
                <w:rFonts w:ascii="Calibri" w:hAnsi="Calibri" w:cs="Calibri"/>
                <w:color w:val="000080"/>
                <w:sz w:val="22"/>
              </w:rPr>
              <w:t>75</w:t>
            </w:r>
          </w:p>
        </w:tc>
        <w:tc>
          <w:tcPr>
            <w:tcW w:w="720" w:type="dxa"/>
            <w:tcBorders>
              <w:top w:val="single" w:sz="4" w:space="0" w:color="auto"/>
              <w:left w:val="nil"/>
              <w:bottom w:val="single" w:sz="4" w:space="0" w:color="auto"/>
              <w:right w:val="nil"/>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Pr>
                <w:rFonts w:ascii="Calibri" w:hAnsi="Calibri" w:cs="Calibri"/>
                <w:color w:val="000080"/>
                <w:sz w:val="22"/>
              </w:rPr>
              <w:t>80</w:t>
            </w:r>
          </w:p>
        </w:tc>
        <w:tc>
          <w:tcPr>
            <w:tcW w:w="720" w:type="dxa"/>
            <w:tcBorders>
              <w:top w:val="single" w:sz="4" w:space="0" w:color="auto"/>
              <w:left w:val="nil"/>
              <w:bottom w:val="single" w:sz="4" w:space="0" w:color="auto"/>
              <w:right w:val="nil"/>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Pr>
                <w:rFonts w:ascii="Calibri" w:hAnsi="Calibri" w:cs="Calibri"/>
                <w:color w:val="000080"/>
                <w:sz w:val="22"/>
              </w:rPr>
              <w:t>85</w:t>
            </w:r>
          </w:p>
        </w:tc>
        <w:tc>
          <w:tcPr>
            <w:tcW w:w="720" w:type="dxa"/>
            <w:tcBorders>
              <w:top w:val="single" w:sz="4" w:space="0" w:color="auto"/>
              <w:left w:val="nil"/>
              <w:bottom w:val="single" w:sz="4" w:space="0" w:color="auto"/>
              <w:right w:val="nil"/>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sidRPr="00454BC7">
              <w:rPr>
                <w:rFonts w:ascii="Calibri" w:hAnsi="Calibri" w:cs="Calibri"/>
                <w:color w:val="000080"/>
                <w:sz w:val="22"/>
              </w:rPr>
              <w:t>9</w:t>
            </w:r>
            <w:r>
              <w:rPr>
                <w:rFonts w:ascii="Calibri" w:hAnsi="Calibri" w:cs="Calibri"/>
                <w:color w:val="000080"/>
                <w:sz w:val="22"/>
              </w:rPr>
              <w:t>0</w:t>
            </w:r>
          </w:p>
        </w:tc>
        <w:tc>
          <w:tcPr>
            <w:tcW w:w="720" w:type="dxa"/>
            <w:tcBorders>
              <w:top w:val="single" w:sz="4" w:space="0" w:color="auto"/>
              <w:left w:val="nil"/>
              <w:bottom w:val="single" w:sz="4" w:space="0" w:color="auto"/>
              <w:right w:val="single" w:sz="4" w:space="0" w:color="auto"/>
            </w:tcBorders>
          </w:tcPr>
          <w:p w:rsidR="00840773" w:rsidRPr="00454BC7" w:rsidRDefault="00840773" w:rsidP="004B6374">
            <w:pPr>
              <w:autoSpaceDE w:val="0"/>
              <w:autoSpaceDN w:val="0"/>
              <w:bidi/>
              <w:adjustRightInd w:val="0"/>
              <w:spacing w:after="0"/>
              <w:jc w:val="center"/>
              <w:rPr>
                <w:rFonts w:ascii="Calibri" w:hAnsi="Calibri" w:cs="Calibri"/>
                <w:color w:val="000080"/>
                <w:sz w:val="22"/>
              </w:rPr>
            </w:pPr>
            <w:r>
              <w:rPr>
                <w:rFonts w:ascii="Calibri" w:hAnsi="Calibri" w:cs="Calibri"/>
                <w:color w:val="000080"/>
                <w:sz w:val="22"/>
              </w:rPr>
              <w:t>95</w:t>
            </w:r>
          </w:p>
        </w:tc>
      </w:tr>
    </w:tbl>
    <w:p w:rsidR="00CA674C" w:rsidRDefault="00CA674C" w:rsidP="004B6374">
      <w:pPr>
        <w:spacing w:after="0"/>
        <w:rPr>
          <w:color w:val="000000"/>
        </w:rPr>
      </w:pPr>
      <w:r>
        <w:rPr>
          <w:color w:val="000000"/>
        </w:rPr>
        <w:br/>
        <w:t xml:space="preserve">The arithmetic then reveals that, for a National Assembly of 75AMs, nine of the Local Authorities would be entitled to only 3 AMs but that Cardiff would need to split into two equal constituencies, each to elect 4. The same arithmetic reveals that if 90 AMs is the goal, only Denbighshire would elect only 3 AMs – and </w:t>
      </w:r>
      <w:smartTag w:uri="urn:schemas-microsoft-com:office:smarttags" w:element="City">
        <w:smartTag w:uri="urn:schemas-microsoft-com:office:smarttags" w:element="place">
          <w:r>
            <w:rPr>
              <w:color w:val="000000"/>
            </w:rPr>
            <w:t>Swansea</w:t>
          </w:r>
        </w:smartTag>
      </w:smartTag>
      <w:r>
        <w:rPr>
          <w:color w:val="000000"/>
        </w:rPr>
        <w:t xml:space="preserve"> and RCT also might have to be sub-divided to elect 4-6 AMs/constituency.</w:t>
      </w:r>
      <w:r w:rsidRPr="008B09B6">
        <w:rPr>
          <w:color w:val="000000"/>
        </w:rPr>
        <w:t xml:space="preserve"> </w:t>
      </w:r>
    </w:p>
    <w:p w:rsidR="00840773" w:rsidRDefault="00840773" w:rsidP="004B6374">
      <w:pPr>
        <w:spacing w:after="0"/>
        <w:rPr>
          <w:color w:val="000000"/>
        </w:rPr>
      </w:pPr>
    </w:p>
    <w:p w:rsidR="00CA674C" w:rsidRDefault="00CA674C" w:rsidP="004B6374">
      <w:pPr>
        <w:spacing w:after="0"/>
        <w:rPr>
          <w:color w:val="000000"/>
        </w:rPr>
      </w:pPr>
      <w:r>
        <w:rPr>
          <w:color w:val="000000"/>
        </w:rPr>
        <w:lastRenderedPageBreak/>
        <w:t>That’s (almost) consistent with the Richard Commission report which stated: “</w:t>
      </w:r>
      <w:r w:rsidRPr="00842DC7">
        <w:rPr>
          <w:i/>
          <w:iCs/>
          <w:color w:val="000000"/>
        </w:rPr>
        <w:t xml:space="preserve">multi-Member constituencies could be created relatively </w:t>
      </w:r>
      <w:r w:rsidRPr="001706E1">
        <w:rPr>
          <w:b/>
          <w:bCs/>
          <w:color w:val="000000"/>
        </w:rPr>
        <w:t>easily</w:t>
      </w:r>
      <w:r>
        <w:rPr>
          <w:b/>
          <w:bCs/>
          <w:color w:val="000000"/>
        </w:rPr>
        <w:t xml:space="preserve"> </w:t>
      </w:r>
      <w:r>
        <w:rPr>
          <w:i/>
          <w:iCs/>
          <w:color w:val="000000"/>
        </w:rPr>
        <w:t>(my emphasis – JC)</w:t>
      </w:r>
      <w:r w:rsidRPr="00842DC7">
        <w:rPr>
          <w:i/>
          <w:iCs/>
          <w:color w:val="000000"/>
        </w:rPr>
        <w:t xml:space="preserve"> </w:t>
      </w:r>
      <w:r>
        <w:rPr>
          <w:i/>
          <w:iCs/>
          <w:color w:val="000000"/>
        </w:rPr>
        <w:t xml:space="preserve">… </w:t>
      </w:r>
      <w:r w:rsidRPr="00842DC7">
        <w:rPr>
          <w:i/>
          <w:iCs/>
          <w:color w:val="000000"/>
        </w:rPr>
        <w:t>using local authority boundaries</w:t>
      </w:r>
      <w:r>
        <w:rPr>
          <w:color w:val="000000"/>
        </w:rPr>
        <w:t>” and “</w:t>
      </w:r>
      <w:r w:rsidRPr="00842DC7">
        <w:rPr>
          <w:i/>
          <w:iCs/>
          <w:color w:val="000000"/>
        </w:rPr>
        <w:t>Constituencies of between four and six Members (and exceptionally of three Members in some areas) could also be constructed to share boundaries with local authorities</w:t>
      </w:r>
      <w:r>
        <w:rPr>
          <w:color w:val="000000"/>
        </w:rPr>
        <w:t xml:space="preserve">”. </w:t>
      </w:r>
    </w:p>
    <w:p w:rsidR="00840773" w:rsidRDefault="00840773" w:rsidP="004B6374">
      <w:pPr>
        <w:spacing w:after="0"/>
        <w:rPr>
          <w:color w:val="000000"/>
        </w:rPr>
      </w:pPr>
    </w:p>
    <w:p w:rsidR="00CA674C" w:rsidRDefault="00CA674C" w:rsidP="004B6374">
      <w:pPr>
        <w:spacing w:after="0"/>
        <w:rPr>
          <w:color w:val="000000"/>
        </w:rPr>
      </w:pPr>
      <w:r>
        <w:rPr>
          <w:color w:val="000000"/>
        </w:rPr>
        <w:t>So, within the anticipated range of 75-95 AMs, these suggested constituencies would satisfy Richard’s recommendation (other arrangements also may do so). How might this be defined in legislation?</w:t>
      </w:r>
      <w:r>
        <w:rPr>
          <w:color w:val="000000"/>
        </w:rPr>
        <w:br/>
      </w:r>
    </w:p>
    <w:p w:rsidR="00CA674C" w:rsidRDefault="00D75EB1" w:rsidP="004B6374">
      <w:pPr>
        <w:spacing w:after="0"/>
        <w:rPr>
          <w:color w:val="000000"/>
        </w:rPr>
      </w:pPr>
      <w:r>
        <w:rPr>
          <w:color w:val="000000"/>
        </w:rPr>
        <w:t>5</w:t>
      </w:r>
      <w:bookmarkStart w:id="0" w:name="_GoBack"/>
      <w:bookmarkEnd w:id="0"/>
      <w:r w:rsidR="00CA674C">
        <w:rPr>
          <w:color w:val="000000"/>
        </w:rPr>
        <w:tab/>
      </w:r>
      <w:r w:rsidR="00CA674C" w:rsidRPr="001706E1">
        <w:rPr>
          <w:color w:val="000000"/>
          <w:u w:val="single"/>
        </w:rPr>
        <w:t>Legislati</w:t>
      </w:r>
      <w:r w:rsidR="00CA674C">
        <w:rPr>
          <w:color w:val="000000"/>
          <w:u w:val="single"/>
        </w:rPr>
        <w:t>ng for flexibility</w:t>
      </w:r>
    </w:p>
    <w:p w:rsidR="00CA674C" w:rsidRDefault="00CA674C" w:rsidP="004B6374">
      <w:pPr>
        <w:spacing w:after="0"/>
        <w:rPr>
          <w:color w:val="000000"/>
        </w:rPr>
      </w:pPr>
      <w:r>
        <w:rPr>
          <w:color w:val="000000"/>
        </w:rPr>
        <w:t xml:space="preserve">Legislation for STV elections is very tried and tested and should cause no problems. The legislation to establish the number of AMs and the boundaries of each new STV constituencies will be unique to </w:t>
      </w:r>
      <w:smartTag w:uri="urn:schemas-microsoft-com:office:smarttags" w:element="country-region">
        <w:smartTag w:uri="urn:schemas-microsoft-com:office:smarttags" w:element="place">
          <w:r>
            <w:rPr>
              <w:color w:val="000000"/>
            </w:rPr>
            <w:t>Wales</w:t>
          </w:r>
        </w:smartTag>
      </w:smartTag>
      <w:r>
        <w:rPr>
          <w:color w:val="000000"/>
        </w:rPr>
        <w:t>.</w:t>
      </w:r>
    </w:p>
    <w:p w:rsidR="00840773" w:rsidRDefault="00840773" w:rsidP="004B6374">
      <w:pPr>
        <w:spacing w:after="0"/>
        <w:rPr>
          <w:color w:val="000000"/>
        </w:rPr>
      </w:pPr>
    </w:p>
    <w:p w:rsidR="00CA674C" w:rsidRDefault="00CA674C" w:rsidP="004B6374">
      <w:pPr>
        <w:spacing w:after="0"/>
        <w:rPr>
          <w:color w:val="000000"/>
        </w:rPr>
      </w:pPr>
      <w:r>
        <w:rPr>
          <w:color w:val="000000"/>
        </w:rPr>
        <w:t>The table on the previous page suggests that legislation might define 18 “constituency centres” with the authority to hold elections by STV for 3-6</w:t>
      </w:r>
      <w:r>
        <w:rPr>
          <w:rStyle w:val="EndnoteReference"/>
          <w:color w:val="000000"/>
        </w:rPr>
        <w:endnoteReference w:id="2"/>
      </w:r>
      <w:r>
        <w:rPr>
          <w:color w:val="000000"/>
        </w:rPr>
        <w:t xml:space="preserve"> AMs (not necessarily the same groupings that I have tabulated). The Local Authorities of each “centre” would have authority to conduct the elections in accordance with this legislation. </w:t>
      </w:r>
    </w:p>
    <w:p w:rsidR="00840773" w:rsidRDefault="00840773" w:rsidP="004B6374">
      <w:pPr>
        <w:spacing w:after="0"/>
        <w:rPr>
          <w:color w:val="000000"/>
        </w:rPr>
      </w:pPr>
    </w:p>
    <w:p w:rsidR="00CA674C" w:rsidRDefault="00CA674C" w:rsidP="004B6374">
      <w:pPr>
        <w:spacing w:after="0"/>
        <w:rPr>
          <w:color w:val="000000"/>
        </w:rPr>
      </w:pPr>
      <w:r>
        <w:rPr>
          <w:color w:val="000000"/>
        </w:rPr>
        <w:t>The procedure would begin with a decision on the total number of AMs to be elected. Simple arithmetic then determines the entitlement of each “constituency centre” and what action the Local Authority may need to take to prepare for the election – usually a simple decision to hold an election for the number of AMs just calculated.</w:t>
      </w:r>
    </w:p>
    <w:p w:rsidR="00840773" w:rsidRDefault="00840773" w:rsidP="004B6374">
      <w:pPr>
        <w:spacing w:after="0"/>
        <w:rPr>
          <w:color w:val="000000"/>
        </w:rPr>
      </w:pPr>
    </w:p>
    <w:p w:rsidR="00CA674C" w:rsidRDefault="00CA674C" w:rsidP="004B6374">
      <w:pPr>
        <w:spacing w:after="0"/>
        <w:rPr>
          <w:color w:val="000000"/>
        </w:rPr>
      </w:pPr>
      <w:r>
        <w:rPr>
          <w:color w:val="000000"/>
        </w:rPr>
        <w:t>However, in the event that the entitlement of a “constituency centre” exceeds 6</w:t>
      </w:r>
      <w:r w:rsidRPr="00F42E13">
        <w:rPr>
          <w:color w:val="000000"/>
          <w:vertAlign w:val="superscript"/>
        </w:rPr>
        <w:t>2</w:t>
      </w:r>
      <w:r>
        <w:rPr>
          <w:color w:val="000000"/>
        </w:rPr>
        <w:t>, the Local Authority then would have the authority to sub-divide its own electorate into two separate STV constituencies to conf</w:t>
      </w:r>
      <w:r w:rsidR="00840773">
        <w:rPr>
          <w:color w:val="000000"/>
        </w:rPr>
        <w:t>orm to the 3-6 members criteria.</w:t>
      </w:r>
    </w:p>
    <w:p w:rsidR="00840773" w:rsidRDefault="00840773" w:rsidP="004B6374">
      <w:pPr>
        <w:spacing w:after="0"/>
        <w:rPr>
          <w:color w:val="000000"/>
        </w:rPr>
      </w:pPr>
    </w:p>
    <w:p w:rsidR="00CA674C" w:rsidRPr="00CA674C" w:rsidRDefault="00CA674C" w:rsidP="004B6374">
      <w:pPr>
        <w:spacing w:after="0"/>
        <w:rPr>
          <w:color w:val="000000"/>
        </w:rPr>
      </w:pPr>
      <w:r>
        <w:rPr>
          <w:color w:val="000000"/>
        </w:rPr>
        <w:t xml:space="preserve">This procedure would allow the National Assembly to enact legislation that will be sufficiently robust that (within the range 75-95 AMs and possibly a little wider) a change in number of AMs need not require further new legislation. </w:t>
      </w:r>
    </w:p>
    <w:p w:rsidR="00840773" w:rsidRPr="00CA674C" w:rsidRDefault="00840773" w:rsidP="004B6374">
      <w:pPr>
        <w:spacing w:after="0"/>
        <w:rPr>
          <w:color w:val="000000"/>
        </w:rPr>
      </w:pPr>
    </w:p>
    <w:sectPr w:rsidR="00840773" w:rsidRPr="00CA674C" w:rsidSect="00631958">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FF4" w:rsidRDefault="00037FF4" w:rsidP="00631958">
      <w:pPr>
        <w:spacing w:after="0"/>
      </w:pPr>
      <w:r>
        <w:separator/>
      </w:r>
    </w:p>
  </w:endnote>
  <w:endnote w:type="continuationSeparator" w:id="0">
    <w:p w:rsidR="00037FF4" w:rsidRDefault="00037FF4" w:rsidP="00631958">
      <w:pPr>
        <w:spacing w:after="0"/>
      </w:pPr>
      <w:r>
        <w:continuationSeparator/>
      </w:r>
    </w:p>
  </w:endnote>
  <w:endnote w:id="1">
    <w:p w:rsidR="00CA674C" w:rsidRPr="00E52912" w:rsidRDefault="00CA674C" w:rsidP="00CA674C">
      <w:pPr>
        <w:tabs>
          <w:tab w:val="left" w:pos="6480"/>
        </w:tabs>
        <w:spacing w:after="60"/>
        <w:rPr>
          <w:color w:val="000000"/>
          <w:sz w:val="18"/>
          <w:szCs w:val="18"/>
        </w:rPr>
      </w:pPr>
      <w:r w:rsidRPr="00E52912">
        <w:rPr>
          <w:rStyle w:val="EndnoteReference"/>
          <w:sz w:val="18"/>
          <w:szCs w:val="18"/>
        </w:rPr>
        <w:endnoteRef/>
      </w:r>
      <w:r w:rsidRPr="00E52912">
        <w:rPr>
          <w:sz w:val="18"/>
          <w:szCs w:val="18"/>
        </w:rPr>
        <w:t xml:space="preserve"> The Commission held 115 evidence sessions, 3 seminars and issued 2 consultation papers and received over 300 written submissions. It held 9 public meetings, observed the Assembly in plenary and in committee, visited the Scottish Parliament, met the Speaker of the Northern Ireland Assembly and visited </w:t>
      </w:r>
      <w:smartTag w:uri="urn:schemas-microsoft-com:office:smarttags" w:element="City">
        <w:smartTag w:uri="urn:schemas-microsoft-com:office:smarttags" w:element="place">
          <w:r w:rsidRPr="00E52912">
            <w:rPr>
              <w:sz w:val="18"/>
              <w:szCs w:val="18"/>
            </w:rPr>
            <w:t>Westminster</w:t>
          </w:r>
        </w:smartTag>
      </w:smartTag>
      <w:r w:rsidRPr="00E52912">
        <w:rPr>
          <w:sz w:val="18"/>
          <w:szCs w:val="18"/>
        </w:rPr>
        <w:t>, to meet MPs, Peers and others, three times.</w:t>
      </w:r>
    </w:p>
  </w:endnote>
  <w:endnote w:id="2">
    <w:p w:rsidR="00CA674C" w:rsidRDefault="00CA674C" w:rsidP="00CA674C">
      <w:pPr>
        <w:pStyle w:val="EndnoteText"/>
      </w:pPr>
      <w:r w:rsidRPr="00E52912">
        <w:rPr>
          <w:rStyle w:val="EndnoteReference"/>
          <w:sz w:val="18"/>
          <w:szCs w:val="18"/>
        </w:rPr>
        <w:endnoteRef/>
      </w:r>
      <w:r w:rsidRPr="00E52912">
        <w:rPr>
          <w:sz w:val="18"/>
          <w:szCs w:val="18"/>
        </w:rPr>
        <w:t xml:space="preserve"> My personal preference would be to allow 7-member STV constituencies rather than oblige the authorities to sub-divide into 3-member and 4-member constituencies.</w:t>
      </w:r>
      <w:r>
        <w:rPr>
          <w:sz w:val="18"/>
          <w:szCs w:val="18"/>
        </w:rPr>
        <w:t xml:space="preserve"> But I am writing this submission to demonstrate that it is feasible to conform to the exact wording of the Richard Commission’s recommendations.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Lucida Sans">
    <w:altName w:val="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FF4" w:rsidRDefault="00037FF4" w:rsidP="00631958">
      <w:pPr>
        <w:spacing w:after="0"/>
      </w:pPr>
      <w:r>
        <w:separator/>
      </w:r>
    </w:p>
  </w:footnote>
  <w:footnote w:type="continuationSeparator" w:id="0">
    <w:p w:rsidR="00037FF4" w:rsidRDefault="00037FF4" w:rsidP="0063195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3F7" w:rsidRPr="00BA53F7" w:rsidRDefault="00BA53F7" w:rsidP="00BA53F7">
    <w:pPr>
      <w:autoSpaceDE w:val="0"/>
      <w:autoSpaceDN w:val="0"/>
      <w:spacing w:after="0"/>
      <w:rPr>
        <w:rFonts w:cs="Lucida Sans Unicode"/>
        <w:color w:val="3B3838" w:themeColor="background2" w:themeShade="40"/>
        <w:szCs w:val="24"/>
        <w:lang w:eastAsia="en-GB"/>
      </w:rPr>
    </w:pPr>
    <w:r w:rsidRPr="00BA53F7">
      <w:rPr>
        <w:rFonts w:cs="Lucida Sans Unicode"/>
        <w:color w:val="3B3838" w:themeColor="background2" w:themeShade="40"/>
        <w:szCs w:val="24"/>
        <w:lang w:val="cy-GB" w:eastAsia="en-GB"/>
      </w:rPr>
      <w:t xml:space="preserve">Panel Arbenigol ar Ddiwygio Etholiadol y Cynulliad </w:t>
    </w:r>
    <w:r w:rsidRPr="00BA53F7">
      <w:rPr>
        <w:rFonts w:cs="Lucida Sans Unicode"/>
        <w:color w:val="3B3838" w:themeColor="background2" w:themeShade="40"/>
        <w:szCs w:val="24"/>
        <w:lang w:eastAsia="en-GB"/>
      </w:rPr>
      <w:t>| Expert Panel on Assembly Electoral Reform</w:t>
    </w:r>
  </w:p>
  <w:p w:rsidR="00BA53F7" w:rsidRPr="00BA53F7" w:rsidRDefault="00BA53F7" w:rsidP="00BA53F7">
    <w:pPr>
      <w:spacing w:after="0"/>
      <w:rPr>
        <w:rFonts w:cs="Lucida Sans Unicode"/>
        <w:color w:val="3B3838" w:themeColor="background2" w:themeShade="40"/>
        <w:szCs w:val="24"/>
      </w:rPr>
    </w:pPr>
    <w:proofErr w:type="spellStart"/>
    <w:r w:rsidRPr="00BA53F7">
      <w:rPr>
        <w:rFonts w:cs="Lucida Sans Unicode"/>
        <w:color w:val="3B3838" w:themeColor="background2" w:themeShade="40"/>
        <w:szCs w:val="24"/>
      </w:rPr>
      <w:t>Cyflwyniad</w:t>
    </w:r>
    <w:proofErr w:type="spellEnd"/>
    <w:r w:rsidRPr="00BA53F7">
      <w:rPr>
        <w:rFonts w:cs="Lucida Sans Unicode"/>
        <w:color w:val="3B3838" w:themeColor="background2" w:themeShade="40"/>
        <w:szCs w:val="24"/>
      </w:rPr>
      <w:t xml:space="preserve"> </w:t>
    </w:r>
    <w:proofErr w:type="spellStart"/>
    <w:r w:rsidRPr="00BA53F7">
      <w:rPr>
        <w:rFonts w:cs="Lucida Sans Unicode"/>
        <w:color w:val="3B3838" w:themeColor="background2" w:themeShade="40"/>
        <w:szCs w:val="24"/>
      </w:rPr>
      <w:t>ysgrifenedig</w:t>
    </w:r>
    <w:proofErr w:type="spellEnd"/>
    <w:r w:rsidRPr="00BA53F7">
      <w:rPr>
        <w:rFonts w:cs="Lucida Sans Unicode"/>
        <w:color w:val="3B3838" w:themeColor="background2" w:themeShade="40"/>
        <w:szCs w:val="24"/>
      </w:rPr>
      <w:t xml:space="preserve"> </w:t>
    </w:r>
    <w:proofErr w:type="spellStart"/>
    <w:r w:rsidRPr="00BA53F7">
      <w:rPr>
        <w:rFonts w:cs="Lucida Sans Unicode"/>
        <w:color w:val="3B3838" w:themeColor="background2" w:themeShade="40"/>
        <w:szCs w:val="24"/>
      </w:rPr>
      <w:t>i'r</w:t>
    </w:r>
    <w:proofErr w:type="spellEnd"/>
    <w:r w:rsidRPr="00BA53F7">
      <w:rPr>
        <w:rFonts w:cs="Lucida Sans Unicode"/>
        <w:color w:val="3B3838" w:themeColor="background2" w:themeShade="40"/>
        <w:szCs w:val="24"/>
      </w:rPr>
      <w:t xml:space="preserve"> Panel </w:t>
    </w:r>
    <w:proofErr w:type="spellStart"/>
    <w:r w:rsidRPr="00BA53F7">
      <w:rPr>
        <w:rFonts w:cs="Lucida Sans Unicode"/>
        <w:color w:val="3B3838" w:themeColor="background2" w:themeShade="40"/>
        <w:szCs w:val="24"/>
      </w:rPr>
      <w:t>Arbenigol</w:t>
    </w:r>
    <w:proofErr w:type="spellEnd"/>
    <w:r w:rsidRPr="00BA53F7">
      <w:rPr>
        <w:rFonts w:cs="Lucida Sans Unicode"/>
        <w:color w:val="3B3838" w:themeColor="background2" w:themeShade="40"/>
        <w:szCs w:val="24"/>
      </w:rPr>
      <w:t xml:space="preserve"> | Written submission to the Expert Panel</w:t>
    </w:r>
  </w:p>
  <w:p w:rsidR="00BA53F7" w:rsidRPr="00BA53F7" w:rsidRDefault="003E6AAC" w:rsidP="00BA53F7">
    <w:pPr>
      <w:spacing w:after="0"/>
      <w:rPr>
        <w:rFonts w:cs="Lucida Sans Unicode"/>
        <w:color w:val="3B3838" w:themeColor="background2" w:themeShade="40"/>
        <w:szCs w:val="24"/>
      </w:rPr>
    </w:pPr>
    <w:r>
      <w:rPr>
        <w:rFonts w:cs="Lucida Sans Unicode"/>
        <w:color w:val="3B3838" w:themeColor="background2" w:themeShade="40"/>
        <w:szCs w:val="24"/>
      </w:rPr>
      <w:t xml:space="preserve">EP 02 </w:t>
    </w:r>
    <w:proofErr w:type="spellStart"/>
    <w:r>
      <w:rPr>
        <w:rFonts w:cs="Lucida Sans Unicode"/>
        <w:color w:val="3B3838" w:themeColor="background2" w:themeShade="40"/>
        <w:szCs w:val="24"/>
      </w:rPr>
      <w:t>Tystiolaeth</w:t>
    </w:r>
    <w:proofErr w:type="spellEnd"/>
    <w:r>
      <w:rPr>
        <w:rFonts w:cs="Lucida Sans Unicode"/>
        <w:color w:val="3B3838" w:themeColor="background2" w:themeShade="40"/>
        <w:szCs w:val="24"/>
      </w:rPr>
      <w:t xml:space="preserve"> </w:t>
    </w:r>
    <w:proofErr w:type="spellStart"/>
    <w:r>
      <w:rPr>
        <w:rFonts w:cs="Lucida Sans Unicode"/>
        <w:color w:val="3B3838" w:themeColor="background2" w:themeShade="40"/>
        <w:szCs w:val="24"/>
      </w:rPr>
      <w:t>gan</w:t>
    </w:r>
    <w:proofErr w:type="spellEnd"/>
    <w:r>
      <w:rPr>
        <w:rFonts w:cs="Lucida Sans Unicode"/>
        <w:color w:val="3B3838" w:themeColor="background2" w:themeShade="40"/>
        <w:szCs w:val="24"/>
      </w:rPr>
      <w:t xml:space="preserve"> Dr</w:t>
    </w:r>
    <w:r w:rsidR="00037FF4">
      <w:rPr>
        <w:rFonts w:cs="Lucida Sans Unicode"/>
        <w:color w:val="3B3838" w:themeColor="background2" w:themeShade="40"/>
        <w:szCs w:val="24"/>
      </w:rPr>
      <w:t xml:space="preserve"> John Cox</w:t>
    </w:r>
    <w:r w:rsidR="00BA53F7" w:rsidRPr="00BA53F7">
      <w:rPr>
        <w:rFonts w:cs="Lucida Sans Unicode"/>
        <w:color w:val="3B3838" w:themeColor="background2" w:themeShade="40"/>
        <w:szCs w:val="24"/>
      </w:rPr>
      <w:t xml:space="preserve"> l</w:t>
    </w:r>
    <w:bookmarkStart w:id="1" w:name="cysill"/>
    <w:bookmarkEnd w:id="1"/>
    <w:r w:rsidR="00037FF4">
      <w:rPr>
        <w:rFonts w:cs="Lucida Sans Unicode"/>
        <w:color w:val="3B3838" w:themeColor="background2" w:themeShade="40"/>
        <w:szCs w:val="24"/>
      </w:rPr>
      <w:t xml:space="preserve"> Evidence from Dr John Cox</w:t>
    </w:r>
  </w:p>
  <w:p w:rsidR="00631958" w:rsidRPr="00BA53F7" w:rsidRDefault="00631958" w:rsidP="00BA53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C2288"/>
    <w:multiLevelType w:val="hybridMultilevel"/>
    <w:tmpl w:val="D47AF1B8"/>
    <w:lvl w:ilvl="0" w:tplc="2116C474">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10367A"/>
    <w:multiLevelType w:val="hybridMultilevel"/>
    <w:tmpl w:val="79EA69E4"/>
    <w:lvl w:ilvl="0" w:tplc="591E537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2D40F36"/>
    <w:multiLevelType w:val="hybridMultilevel"/>
    <w:tmpl w:val="2D64C2CA"/>
    <w:lvl w:ilvl="0" w:tplc="5D2A8776">
      <w:start w:val="1"/>
      <w:numFmt w:val="decimal"/>
      <w:lvlText w:val="%1"/>
      <w:lvlJc w:val="left"/>
      <w:pPr>
        <w:tabs>
          <w:tab w:val="num" w:pos="0"/>
        </w:tabs>
        <w:ind w:left="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3" w15:restartNumberingAfterBreak="0">
    <w:nsid w:val="2B730AF4"/>
    <w:multiLevelType w:val="hybridMultilevel"/>
    <w:tmpl w:val="AEDA87C2"/>
    <w:lvl w:ilvl="0" w:tplc="08090001">
      <w:start w:val="1"/>
      <w:numFmt w:val="bullet"/>
      <w:lvlText w:val=""/>
      <w:lvlJc w:val="left"/>
      <w:pPr>
        <w:ind w:left="978" w:hanging="360"/>
      </w:pPr>
      <w:rPr>
        <w:rFonts w:ascii="Symbol" w:hAnsi="Symbol" w:hint="default"/>
      </w:rPr>
    </w:lvl>
    <w:lvl w:ilvl="1" w:tplc="08090003" w:tentative="1">
      <w:start w:val="1"/>
      <w:numFmt w:val="bullet"/>
      <w:lvlText w:val="o"/>
      <w:lvlJc w:val="left"/>
      <w:pPr>
        <w:ind w:left="1698" w:hanging="360"/>
      </w:pPr>
      <w:rPr>
        <w:rFonts w:ascii="Courier New" w:hAnsi="Courier New" w:cs="Courier New" w:hint="default"/>
      </w:rPr>
    </w:lvl>
    <w:lvl w:ilvl="2" w:tplc="08090005" w:tentative="1">
      <w:start w:val="1"/>
      <w:numFmt w:val="bullet"/>
      <w:lvlText w:val=""/>
      <w:lvlJc w:val="left"/>
      <w:pPr>
        <w:ind w:left="2418" w:hanging="360"/>
      </w:pPr>
      <w:rPr>
        <w:rFonts w:ascii="Wingdings" w:hAnsi="Wingdings" w:hint="default"/>
      </w:rPr>
    </w:lvl>
    <w:lvl w:ilvl="3" w:tplc="08090001" w:tentative="1">
      <w:start w:val="1"/>
      <w:numFmt w:val="bullet"/>
      <w:lvlText w:val=""/>
      <w:lvlJc w:val="left"/>
      <w:pPr>
        <w:ind w:left="3138" w:hanging="360"/>
      </w:pPr>
      <w:rPr>
        <w:rFonts w:ascii="Symbol" w:hAnsi="Symbol" w:hint="default"/>
      </w:rPr>
    </w:lvl>
    <w:lvl w:ilvl="4" w:tplc="08090003" w:tentative="1">
      <w:start w:val="1"/>
      <w:numFmt w:val="bullet"/>
      <w:lvlText w:val="o"/>
      <w:lvlJc w:val="left"/>
      <w:pPr>
        <w:ind w:left="3858" w:hanging="360"/>
      </w:pPr>
      <w:rPr>
        <w:rFonts w:ascii="Courier New" w:hAnsi="Courier New" w:cs="Courier New" w:hint="default"/>
      </w:rPr>
    </w:lvl>
    <w:lvl w:ilvl="5" w:tplc="08090005" w:tentative="1">
      <w:start w:val="1"/>
      <w:numFmt w:val="bullet"/>
      <w:lvlText w:val=""/>
      <w:lvlJc w:val="left"/>
      <w:pPr>
        <w:ind w:left="4578" w:hanging="360"/>
      </w:pPr>
      <w:rPr>
        <w:rFonts w:ascii="Wingdings" w:hAnsi="Wingdings" w:hint="default"/>
      </w:rPr>
    </w:lvl>
    <w:lvl w:ilvl="6" w:tplc="08090001" w:tentative="1">
      <w:start w:val="1"/>
      <w:numFmt w:val="bullet"/>
      <w:lvlText w:val=""/>
      <w:lvlJc w:val="left"/>
      <w:pPr>
        <w:ind w:left="5298" w:hanging="360"/>
      </w:pPr>
      <w:rPr>
        <w:rFonts w:ascii="Symbol" w:hAnsi="Symbol" w:hint="default"/>
      </w:rPr>
    </w:lvl>
    <w:lvl w:ilvl="7" w:tplc="08090003" w:tentative="1">
      <w:start w:val="1"/>
      <w:numFmt w:val="bullet"/>
      <w:lvlText w:val="o"/>
      <w:lvlJc w:val="left"/>
      <w:pPr>
        <w:ind w:left="6018" w:hanging="360"/>
      </w:pPr>
      <w:rPr>
        <w:rFonts w:ascii="Courier New" w:hAnsi="Courier New" w:cs="Courier New" w:hint="default"/>
      </w:rPr>
    </w:lvl>
    <w:lvl w:ilvl="8" w:tplc="08090005" w:tentative="1">
      <w:start w:val="1"/>
      <w:numFmt w:val="bullet"/>
      <w:lvlText w:val=""/>
      <w:lvlJc w:val="left"/>
      <w:pPr>
        <w:ind w:left="6738" w:hanging="360"/>
      </w:pPr>
      <w:rPr>
        <w:rFonts w:ascii="Wingdings" w:hAnsi="Wingdings" w:hint="default"/>
      </w:rPr>
    </w:lvl>
  </w:abstractNum>
  <w:abstractNum w:abstractNumId="4" w15:restartNumberingAfterBreak="0">
    <w:nsid w:val="459770D7"/>
    <w:multiLevelType w:val="hybridMultilevel"/>
    <w:tmpl w:val="6018CE70"/>
    <w:lvl w:ilvl="0" w:tplc="0809000F">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6026E28"/>
    <w:multiLevelType w:val="hybridMultilevel"/>
    <w:tmpl w:val="89A4041E"/>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164326"/>
    <w:multiLevelType w:val="hybridMultilevel"/>
    <w:tmpl w:val="B284E744"/>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2A7B68"/>
    <w:multiLevelType w:val="hybridMultilevel"/>
    <w:tmpl w:val="16B6BB1A"/>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7054E4"/>
    <w:multiLevelType w:val="hybridMultilevel"/>
    <w:tmpl w:val="0F08FF9C"/>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7"/>
  </w:num>
  <w:num w:numId="5">
    <w:abstractNumId w:val="8"/>
  </w:num>
  <w:num w:numId="6">
    <w:abstractNumId w:val="1"/>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FF4"/>
    <w:rsid w:val="00037FF4"/>
    <w:rsid w:val="001535CB"/>
    <w:rsid w:val="001D7235"/>
    <w:rsid w:val="00263277"/>
    <w:rsid w:val="002C3832"/>
    <w:rsid w:val="00316C42"/>
    <w:rsid w:val="00367F4D"/>
    <w:rsid w:val="003A769B"/>
    <w:rsid w:val="003C7B04"/>
    <w:rsid w:val="003E6AAC"/>
    <w:rsid w:val="0041722F"/>
    <w:rsid w:val="004842EF"/>
    <w:rsid w:val="004B6374"/>
    <w:rsid w:val="004F0260"/>
    <w:rsid w:val="005A5497"/>
    <w:rsid w:val="005E4562"/>
    <w:rsid w:val="00603BB0"/>
    <w:rsid w:val="00631958"/>
    <w:rsid w:val="00840773"/>
    <w:rsid w:val="00A611FA"/>
    <w:rsid w:val="00AE41EE"/>
    <w:rsid w:val="00B652C1"/>
    <w:rsid w:val="00BA53F7"/>
    <w:rsid w:val="00C2182E"/>
    <w:rsid w:val="00CA674C"/>
    <w:rsid w:val="00D75EB1"/>
    <w:rsid w:val="00DB4D32"/>
    <w:rsid w:val="00E14722"/>
    <w:rsid w:val="00E14CD9"/>
    <w:rsid w:val="00E35BFB"/>
    <w:rsid w:val="00E4533A"/>
    <w:rsid w:val="00E623C4"/>
    <w:rsid w:val="00EB0E36"/>
    <w:rsid w:val="00EC681C"/>
    <w:rsid w:val="00EF006D"/>
    <w:rsid w:val="00EF4C09"/>
    <w:rsid w:val="00F2693A"/>
    <w:rsid w:val="00FA1414"/>
    <w:rsid w:val="00FB7439"/>
    <w:rsid w:val="00FF4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time"/>
  <w:shapeDefaults>
    <o:shapedefaults v:ext="edit" spidmax="16385"/>
    <o:shapelayout v:ext="edit">
      <o:idmap v:ext="edit" data="1"/>
    </o:shapelayout>
  </w:shapeDefaults>
  <w:decimalSymbol w:val="."/>
  <w:listSeparator w:val=","/>
  <w15:chartTrackingRefBased/>
  <w15:docId w15:val="{166DCF7B-0F9D-494E-AEBF-B46699006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B04"/>
    <w:pPr>
      <w:spacing w:after="240" w:line="240" w:lineRule="auto"/>
    </w:pPr>
    <w:rPr>
      <w:rFonts w:ascii="Lucida Sans Unicode" w:hAnsi="Lucida Sans Unicode"/>
      <w:sz w:val="24"/>
    </w:rPr>
  </w:style>
  <w:style w:type="paragraph" w:styleId="Heading1">
    <w:name w:val="heading 1"/>
    <w:basedOn w:val="Normal"/>
    <w:next w:val="Normal"/>
    <w:link w:val="Heading1Char"/>
    <w:uiPriority w:val="9"/>
    <w:qFormat/>
    <w:rsid w:val="00B652C1"/>
    <w:pPr>
      <w:keepNext/>
      <w:keepLines/>
      <w:spacing w:before="240"/>
      <w:outlineLvl w:val="0"/>
    </w:pPr>
    <w:rPr>
      <w:rFonts w:ascii="Lucida Sans" w:eastAsiaTheme="majorEastAsia" w:hAnsi="Lucida Sans" w:cstheme="majorBidi"/>
      <w:color w:val="5D0B1D"/>
      <w:sz w:val="32"/>
      <w:szCs w:val="32"/>
    </w:rPr>
  </w:style>
  <w:style w:type="paragraph" w:styleId="Heading2">
    <w:name w:val="heading 2"/>
    <w:basedOn w:val="Normal"/>
    <w:next w:val="Normal"/>
    <w:link w:val="Heading2Char"/>
    <w:uiPriority w:val="9"/>
    <w:unhideWhenUsed/>
    <w:qFormat/>
    <w:rsid w:val="00FB7439"/>
    <w:pPr>
      <w:keepNext/>
      <w:keepLines/>
      <w:spacing w:before="40" w:after="120"/>
      <w:outlineLvl w:val="1"/>
    </w:pPr>
    <w:rPr>
      <w:rFonts w:ascii="Lucida Sans" w:eastAsiaTheme="majorEastAsia" w:hAnsi="Lucida Sans" w:cstheme="majorBidi"/>
      <w:color w:val="5D0B1D"/>
      <w:sz w:val="26"/>
      <w:szCs w:val="26"/>
    </w:rPr>
  </w:style>
  <w:style w:type="paragraph" w:styleId="Heading3">
    <w:name w:val="heading 3"/>
    <w:basedOn w:val="Normal"/>
    <w:next w:val="Normal"/>
    <w:link w:val="Heading3Char"/>
    <w:uiPriority w:val="9"/>
    <w:unhideWhenUsed/>
    <w:qFormat/>
    <w:rsid w:val="00FB7439"/>
    <w:pPr>
      <w:keepNext/>
      <w:keepLines/>
      <w:spacing w:before="240"/>
      <w:outlineLvl w:val="2"/>
    </w:pPr>
    <w:rPr>
      <w:rFonts w:eastAsiaTheme="majorEastAsia" w:cstheme="majorBidi"/>
      <w:color w:val="5D0B1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A1414"/>
    <w:rPr>
      <w:b/>
      <w:bCs/>
    </w:rPr>
  </w:style>
  <w:style w:type="character" w:customStyle="1" w:styleId="Heading1Char">
    <w:name w:val="Heading 1 Char"/>
    <w:basedOn w:val="DefaultParagraphFont"/>
    <w:link w:val="Heading1"/>
    <w:uiPriority w:val="9"/>
    <w:rsid w:val="00B652C1"/>
    <w:rPr>
      <w:rFonts w:ascii="Lucida Sans" w:eastAsiaTheme="majorEastAsia" w:hAnsi="Lucida Sans" w:cstheme="majorBidi"/>
      <w:color w:val="5D0B1D"/>
      <w:sz w:val="32"/>
      <w:szCs w:val="32"/>
    </w:rPr>
  </w:style>
  <w:style w:type="character" w:customStyle="1" w:styleId="Heading2Char">
    <w:name w:val="Heading 2 Char"/>
    <w:basedOn w:val="DefaultParagraphFont"/>
    <w:link w:val="Heading2"/>
    <w:uiPriority w:val="9"/>
    <w:rsid w:val="00FB7439"/>
    <w:rPr>
      <w:rFonts w:ascii="Lucida Sans" w:eastAsiaTheme="majorEastAsia" w:hAnsi="Lucida Sans" w:cstheme="majorBidi"/>
      <w:color w:val="5D0B1D"/>
      <w:sz w:val="26"/>
      <w:szCs w:val="26"/>
    </w:rPr>
  </w:style>
  <w:style w:type="paragraph" w:styleId="Title">
    <w:name w:val="Title"/>
    <w:basedOn w:val="Normal"/>
    <w:next w:val="Normal"/>
    <w:link w:val="TitleChar"/>
    <w:uiPriority w:val="10"/>
    <w:qFormat/>
    <w:rsid w:val="00263277"/>
    <w:pPr>
      <w:contextualSpacing/>
    </w:pPr>
    <w:rPr>
      <w:rFonts w:ascii="Lucida Sans" w:eastAsiaTheme="majorEastAsia" w:hAnsi="Lucida Sans" w:cstheme="majorBidi"/>
      <w:spacing w:val="-10"/>
      <w:kern w:val="28"/>
      <w:sz w:val="56"/>
      <w:szCs w:val="56"/>
    </w:rPr>
  </w:style>
  <w:style w:type="character" w:customStyle="1" w:styleId="TitleChar">
    <w:name w:val="Title Char"/>
    <w:basedOn w:val="DefaultParagraphFont"/>
    <w:link w:val="Title"/>
    <w:uiPriority w:val="10"/>
    <w:rsid w:val="00263277"/>
    <w:rPr>
      <w:rFonts w:ascii="Lucida Sans" w:eastAsiaTheme="majorEastAsia" w:hAnsi="Lucida Sans" w:cstheme="majorBidi"/>
      <w:spacing w:val="-10"/>
      <w:kern w:val="28"/>
      <w:sz w:val="56"/>
      <w:szCs w:val="56"/>
    </w:rPr>
  </w:style>
  <w:style w:type="paragraph" w:styleId="Subtitle">
    <w:name w:val="Subtitle"/>
    <w:basedOn w:val="Normal"/>
    <w:next w:val="Normal"/>
    <w:link w:val="SubtitleChar"/>
    <w:uiPriority w:val="11"/>
    <w:qFormat/>
    <w:rsid w:val="00FA1414"/>
    <w:pPr>
      <w:numPr>
        <w:ilvl w:val="1"/>
      </w:numPr>
      <w:spacing w:after="160"/>
    </w:pPr>
    <w:rPr>
      <w:rFonts w:ascii="Lucida Sans" w:eastAsiaTheme="minorEastAsia" w:hAnsi="Lucida Sans"/>
      <w:color w:val="5A5A5A" w:themeColor="text1" w:themeTint="A5"/>
      <w:spacing w:val="15"/>
      <w:sz w:val="22"/>
    </w:rPr>
  </w:style>
  <w:style w:type="character" w:customStyle="1" w:styleId="SubtitleChar">
    <w:name w:val="Subtitle Char"/>
    <w:basedOn w:val="DefaultParagraphFont"/>
    <w:link w:val="Subtitle"/>
    <w:uiPriority w:val="11"/>
    <w:rsid w:val="00FA1414"/>
    <w:rPr>
      <w:rFonts w:ascii="Lucida Sans" w:eastAsiaTheme="minorEastAsia" w:hAnsi="Lucida Sans"/>
      <w:color w:val="5A5A5A" w:themeColor="text1" w:themeTint="A5"/>
      <w:spacing w:val="15"/>
    </w:rPr>
  </w:style>
  <w:style w:type="paragraph" w:styleId="Header">
    <w:name w:val="header"/>
    <w:basedOn w:val="Normal"/>
    <w:link w:val="HeaderChar"/>
    <w:uiPriority w:val="99"/>
    <w:unhideWhenUsed/>
    <w:rsid w:val="00631958"/>
    <w:pPr>
      <w:tabs>
        <w:tab w:val="center" w:pos="4513"/>
        <w:tab w:val="right" w:pos="9026"/>
      </w:tabs>
      <w:spacing w:after="0"/>
    </w:pPr>
  </w:style>
  <w:style w:type="character" w:customStyle="1" w:styleId="HeaderChar">
    <w:name w:val="Header Char"/>
    <w:basedOn w:val="DefaultParagraphFont"/>
    <w:link w:val="Header"/>
    <w:uiPriority w:val="99"/>
    <w:rsid w:val="00631958"/>
    <w:rPr>
      <w:rFonts w:ascii="Lucida Sans Unicode" w:hAnsi="Lucida Sans Unicode"/>
      <w:sz w:val="24"/>
    </w:rPr>
  </w:style>
  <w:style w:type="paragraph" w:styleId="Footer">
    <w:name w:val="footer"/>
    <w:basedOn w:val="Normal"/>
    <w:link w:val="FooterChar"/>
    <w:uiPriority w:val="99"/>
    <w:unhideWhenUsed/>
    <w:rsid w:val="00631958"/>
    <w:pPr>
      <w:tabs>
        <w:tab w:val="center" w:pos="4513"/>
        <w:tab w:val="right" w:pos="9026"/>
      </w:tabs>
      <w:spacing w:after="0"/>
    </w:pPr>
  </w:style>
  <w:style w:type="character" w:customStyle="1" w:styleId="FooterChar">
    <w:name w:val="Footer Char"/>
    <w:basedOn w:val="DefaultParagraphFont"/>
    <w:link w:val="Footer"/>
    <w:uiPriority w:val="99"/>
    <w:rsid w:val="00631958"/>
    <w:rPr>
      <w:rFonts w:ascii="Lucida Sans Unicode" w:hAnsi="Lucida Sans Unicode"/>
      <w:sz w:val="24"/>
    </w:rPr>
  </w:style>
  <w:style w:type="paragraph" w:styleId="ListParagraph">
    <w:name w:val="List Paragraph"/>
    <w:aliases w:val="Numbered Paragraph"/>
    <w:basedOn w:val="Normal"/>
    <w:uiPriority w:val="34"/>
    <w:qFormat/>
    <w:rsid w:val="002C3832"/>
    <w:pPr>
      <w:numPr>
        <w:numId w:val="1"/>
      </w:numPr>
      <w:ind w:left="0" w:firstLine="0"/>
    </w:pPr>
  </w:style>
  <w:style w:type="paragraph" w:styleId="EndnoteText">
    <w:name w:val="endnote text"/>
    <w:basedOn w:val="Normal"/>
    <w:link w:val="EndnoteTextChar"/>
    <w:semiHidden/>
    <w:unhideWhenUsed/>
    <w:rsid w:val="00E14CD9"/>
    <w:pPr>
      <w:spacing w:after="0"/>
    </w:pPr>
    <w:rPr>
      <w:sz w:val="20"/>
      <w:szCs w:val="20"/>
    </w:rPr>
  </w:style>
  <w:style w:type="character" w:customStyle="1" w:styleId="EndnoteTextChar">
    <w:name w:val="Endnote Text Char"/>
    <w:basedOn w:val="DefaultParagraphFont"/>
    <w:link w:val="EndnoteText"/>
    <w:uiPriority w:val="99"/>
    <w:semiHidden/>
    <w:rsid w:val="00E14CD9"/>
    <w:rPr>
      <w:rFonts w:ascii="Lucida Sans Unicode" w:hAnsi="Lucida Sans Unicode"/>
      <w:sz w:val="20"/>
      <w:szCs w:val="20"/>
    </w:rPr>
  </w:style>
  <w:style w:type="character" w:styleId="EndnoteReference">
    <w:name w:val="endnote reference"/>
    <w:basedOn w:val="DefaultParagraphFont"/>
    <w:semiHidden/>
    <w:unhideWhenUsed/>
    <w:rsid w:val="00E14CD9"/>
    <w:rPr>
      <w:vertAlign w:val="superscript"/>
    </w:rPr>
  </w:style>
  <w:style w:type="paragraph" w:styleId="FootnoteText">
    <w:name w:val="footnote text"/>
    <w:basedOn w:val="Normal"/>
    <w:link w:val="FootnoteTextChar"/>
    <w:uiPriority w:val="99"/>
    <w:semiHidden/>
    <w:unhideWhenUsed/>
    <w:rsid w:val="00E14CD9"/>
    <w:pPr>
      <w:spacing w:after="0"/>
    </w:pPr>
    <w:rPr>
      <w:sz w:val="20"/>
      <w:szCs w:val="20"/>
    </w:rPr>
  </w:style>
  <w:style w:type="character" w:customStyle="1" w:styleId="FootnoteTextChar">
    <w:name w:val="Footnote Text Char"/>
    <w:basedOn w:val="DefaultParagraphFont"/>
    <w:link w:val="FootnoteText"/>
    <w:uiPriority w:val="99"/>
    <w:semiHidden/>
    <w:rsid w:val="00E14CD9"/>
    <w:rPr>
      <w:rFonts w:ascii="Lucida Sans Unicode" w:hAnsi="Lucida Sans Unicode"/>
      <w:sz w:val="20"/>
      <w:szCs w:val="20"/>
    </w:rPr>
  </w:style>
  <w:style w:type="character" w:styleId="FootnoteReference">
    <w:name w:val="footnote reference"/>
    <w:basedOn w:val="DefaultParagraphFont"/>
    <w:uiPriority w:val="99"/>
    <w:semiHidden/>
    <w:unhideWhenUsed/>
    <w:rsid w:val="00E14CD9"/>
    <w:rPr>
      <w:vertAlign w:val="superscript"/>
    </w:rPr>
  </w:style>
  <w:style w:type="character" w:styleId="Hyperlink">
    <w:name w:val="Hyperlink"/>
    <w:basedOn w:val="DefaultParagraphFont"/>
    <w:uiPriority w:val="99"/>
    <w:unhideWhenUsed/>
    <w:rsid w:val="00E14CD9"/>
    <w:rPr>
      <w:color w:val="0563C1" w:themeColor="hyperlink"/>
      <w:u w:val="single"/>
    </w:rPr>
  </w:style>
  <w:style w:type="character" w:styleId="FollowedHyperlink">
    <w:name w:val="FollowedHyperlink"/>
    <w:basedOn w:val="DefaultParagraphFont"/>
    <w:uiPriority w:val="99"/>
    <w:semiHidden/>
    <w:unhideWhenUsed/>
    <w:rsid w:val="00E14CD9"/>
    <w:rPr>
      <w:color w:val="954F72" w:themeColor="followedHyperlink"/>
      <w:u w:val="single"/>
    </w:rPr>
  </w:style>
  <w:style w:type="character" w:customStyle="1" w:styleId="Heading3Char">
    <w:name w:val="Heading 3 Char"/>
    <w:basedOn w:val="DefaultParagraphFont"/>
    <w:link w:val="Heading3"/>
    <w:uiPriority w:val="9"/>
    <w:rsid w:val="00FB7439"/>
    <w:rPr>
      <w:rFonts w:ascii="Lucida Sans Unicode" w:eastAsiaTheme="majorEastAsia" w:hAnsi="Lucida Sans Unicode" w:cstheme="majorBidi"/>
      <w:color w:val="5D0B1D"/>
      <w:sz w:val="24"/>
      <w:szCs w:val="24"/>
    </w:rPr>
  </w:style>
  <w:style w:type="character" w:styleId="Emphasis">
    <w:name w:val="Emphasis"/>
    <w:qFormat/>
    <w:rsid w:val="00CA67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305496">
      <w:bodyDiv w:val="1"/>
      <w:marLeft w:val="0"/>
      <w:marRight w:val="0"/>
      <w:marTop w:val="0"/>
      <w:marBottom w:val="0"/>
      <w:divBdr>
        <w:top w:val="none" w:sz="0" w:space="0" w:color="auto"/>
        <w:left w:val="none" w:sz="0" w:space="0" w:color="auto"/>
        <w:bottom w:val="none" w:sz="0" w:space="0" w:color="auto"/>
        <w:right w:val="none" w:sz="0" w:space="0" w:color="auto"/>
      </w:divBdr>
    </w:div>
    <w:div w:id="80393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OPO\Strategic%20Transformation\Constitutional%20Change\Electoral%20arrangements\Expert%20Panel\Submissions\Submis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AfW Document" ma:contentTypeID="0x010100C32B317B5CB4014E8FDC61FB98CB4975005FAEA218B416EA4AA3AC39610A9AED10" ma:contentTypeVersion="3" ma:contentTypeDescription="" ma:contentTypeScope="" ma:versionID="5aa9199f08988fffdd784ee66f882543">
  <xsd:schema xmlns:xsd="http://www.w3.org/2001/XMLSchema" xmlns:xs="http://www.w3.org/2001/XMLSchema" xmlns:p="http://schemas.microsoft.com/office/2006/metadata/properties" xmlns:ns2="a4e7e3ba-90a1-4b0a-844f-73b076486bd6" targetNamespace="http://schemas.microsoft.com/office/2006/metadata/properties" ma:root="true" ma:fieldsID="3f9ed09612fe85d5f071708671ed9051" ns2:_="">
    <xsd:import namespace="a4e7e3ba-90a1-4b0a-844f-73b076486bd6"/>
    <xsd:element name="properties">
      <xsd:complexType>
        <xsd:sequence>
          <xsd:element name="documentManagement">
            <xsd:complexType>
              <xsd:all>
                <xsd:element ref="ns2:NAfW_x0020_Language" minOccurs="0"/>
                <xsd:element ref="ns2:Meeting_x0020_Date" minOccurs="0"/>
                <xsd:element ref="ns2:Assembly" minOccurs="0"/>
                <xsd:element ref="ns2:Plenary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7e3ba-90a1-4b0a-844f-73b076486bd6" elementFormDefault="qualified">
    <xsd:import namespace="http://schemas.microsoft.com/office/2006/documentManagement/types"/>
    <xsd:import namespace="http://schemas.microsoft.com/office/infopath/2007/PartnerControls"/>
    <xsd:element name="NAfW_x0020_Language" ma:index="8" nillable="true" ma:displayName="NAfW Language" ma:default="English" ma:format="Dropdown" ma:internalName="NAfW_x0020_Language">
      <xsd:simpleType>
        <xsd:restriction base="dms:Choice">
          <xsd:enumeration value="English"/>
          <xsd:enumeration value="Welsh"/>
          <xsd:enumeration value="Bilingual"/>
        </xsd:restriction>
      </xsd:simpleType>
    </xsd:element>
    <xsd:element name="Meeting_x0020_Date" ma:index="9" nillable="true" ma:displayName="Meeting Date" ma:format="DateOnly" ma:internalName="Meeting_x0020_Date">
      <xsd:simpleType>
        <xsd:restriction base="dms:DateTime"/>
      </xsd:simpleType>
    </xsd:element>
    <xsd:element name="Assembly" ma:index="10" nillable="true" ma:displayName="Assembly" ma:default="5" ma:format="Dropdown" ma:internalName="Assembly">
      <xsd:simpleType>
        <xsd:restriction base="dms:Choice">
          <xsd:enumeration value="5"/>
          <xsd:enumeration value="4"/>
          <xsd:enumeration value="3"/>
          <xsd:enumeration value="2"/>
          <xsd:enumeration value="1"/>
        </xsd:restriction>
      </xsd:simpleType>
    </xsd:element>
    <xsd:element name="Plenary_x0020_Category" ma:index="11" nillable="true" ma:displayName="Plenary Category" ma:format="Dropdown" ma:internalName="Plenary_x0020_Category">
      <xsd:simpleType>
        <xsd:restriction base="dms:Choice">
          <xsd:enumeration value="Assembly Commission"/>
          <xsd:enumeration value="Business Statement"/>
          <xsd:enumeration value="Deposited Paper"/>
          <xsd:enumeration value="FOI"/>
          <xsd:enumeration value="Laid Document"/>
          <xsd:enumeration value="Management Board"/>
          <xsd:enumeration value="Meeting Agenda"/>
          <xsd:enumeration value="Ministerial Statement"/>
          <xsd:enumeration value="Motions and Amendments"/>
          <xsd:enumeration value="Oral Question"/>
          <xsd:enumeration value="Record of Proceedings"/>
          <xsd:enumeration value="Statements of Opinion"/>
          <xsd:enumeration value="Written Question"/>
          <xsd:enumeration value="V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lenary_x0020_Category xmlns="a4e7e3ba-90a1-4b0a-844f-73b076486bd6" xsi:nil="true"/>
    <NAfW_x0020_Language xmlns="a4e7e3ba-90a1-4b0a-844f-73b076486bd6">English</NAfW_x0020_Language>
    <Meeting_x0020_Date xmlns="a4e7e3ba-90a1-4b0a-844f-73b076486bd6" xsi:nil="true"/>
    <Assembly xmlns="a4e7e3ba-90a1-4b0a-844f-73b076486bd6">5</Assembly>
  </documentManagement>
</p:properties>
</file>

<file path=customXml/itemProps1.xml><?xml version="1.0" encoding="utf-8"?>
<ds:datastoreItem xmlns:ds="http://schemas.openxmlformats.org/officeDocument/2006/customXml" ds:itemID="{A5731C41-2437-45C4-BAA5-FE12C7A6196E}"/>
</file>

<file path=customXml/itemProps2.xml><?xml version="1.0" encoding="utf-8"?>
<ds:datastoreItem xmlns:ds="http://schemas.openxmlformats.org/officeDocument/2006/customXml" ds:itemID="{52641132-48FF-4F8F-A952-040718957153}"/>
</file>

<file path=customXml/itemProps3.xml><?xml version="1.0" encoding="utf-8"?>
<ds:datastoreItem xmlns:ds="http://schemas.openxmlformats.org/officeDocument/2006/customXml" ds:itemID="{026565F4-AD3C-4614-86E9-4F83D3F77EA4}"/>
</file>

<file path=customXml/itemProps4.xml><?xml version="1.0" encoding="utf-8"?>
<ds:datastoreItem xmlns:ds="http://schemas.openxmlformats.org/officeDocument/2006/customXml" ds:itemID="{DC591A6B-21EB-400D-B084-930EE4121460}"/>
</file>

<file path=docProps/app.xml><?xml version="1.0" encoding="utf-8"?>
<Properties xmlns="http://schemas.openxmlformats.org/officeDocument/2006/extended-properties" xmlns:vt="http://schemas.openxmlformats.org/officeDocument/2006/docPropsVTypes">
  <Template>Submission template.dotx</Template>
  <TotalTime>70</TotalTime>
  <Pages>6</Pages>
  <Words>1385</Words>
  <Characters>7900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National Assembly for Wales</Company>
  <LinksUpToDate>false</LinksUpToDate>
  <CharactersWithSpaces>9267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JonesL</dc:creator>
  <cp:keywords/>
  <dc:description/>
  <cp:lastModifiedBy>Giddins, Sian (Staff Comisiwn y Cynulliad | Assembly Commission Staff)</cp:lastModifiedBy>
  <cp:revision>8</cp:revision>
  <dcterms:created xsi:type="dcterms:W3CDTF">2017-04-20T12:58:00Z</dcterms:created>
  <dcterms:modified xsi:type="dcterms:W3CDTF">2017-04-28T11:29:00Z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0x010100C32B317B5CB4014E8FDC61FB98CB4975005FAEA218B416EA4AA3AC39610A9AED10</vt:lpwstr>
  </property>
</Properties>
</file>