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216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87F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604F11B0" w:rsidR="00EA5290" w:rsidRPr="00670227" w:rsidRDefault="00CD6AC3" w:rsidP="00B049B1">
            <w:pPr>
              <w:spacing w:before="120" w:after="120"/>
              <w:rPr>
                <w:rFonts w:ascii="Arial" w:hAnsi="Arial" w:cs="Arial"/>
                <w:b/>
                <w:bCs/>
                <w:sz w:val="24"/>
                <w:szCs w:val="24"/>
              </w:rPr>
            </w:pPr>
            <w:r>
              <w:rPr>
                <w:rFonts w:ascii="Arial" w:hAnsi="Arial" w:cs="Arial"/>
                <w:b/>
                <w:bCs/>
                <w:sz w:val="24"/>
                <w:szCs w:val="24"/>
              </w:rPr>
              <w:t>Leasehold and Freehold Reform Act</w:t>
            </w:r>
            <w:r w:rsidR="005F077B">
              <w:rPr>
                <w:rFonts w:ascii="Arial" w:hAnsi="Arial" w:cs="Arial"/>
                <w:b/>
                <w:bCs/>
                <w:sz w:val="24"/>
                <w:szCs w:val="24"/>
              </w:rPr>
              <w:t xml:space="preserve"> and the Renters </w:t>
            </w:r>
            <w:r w:rsidR="003575AF">
              <w:rPr>
                <w:rFonts w:ascii="Arial" w:hAnsi="Arial" w:cs="Arial"/>
                <w:b/>
                <w:bCs/>
                <w:sz w:val="24"/>
                <w:szCs w:val="24"/>
              </w:rPr>
              <w:t>(</w:t>
            </w:r>
            <w:r w:rsidR="005F077B">
              <w:rPr>
                <w:rFonts w:ascii="Arial" w:hAnsi="Arial" w:cs="Arial"/>
                <w:b/>
                <w:bCs/>
                <w:sz w:val="24"/>
                <w:szCs w:val="24"/>
              </w:rPr>
              <w:t>Reform</w:t>
            </w:r>
            <w:r w:rsidR="003575AF">
              <w:rPr>
                <w:rFonts w:ascii="Arial" w:hAnsi="Arial" w:cs="Arial"/>
                <w:b/>
                <w:bCs/>
                <w:sz w:val="24"/>
                <w:szCs w:val="24"/>
              </w:rPr>
              <w:t>)</w:t>
            </w:r>
            <w:r w:rsidR="005F077B">
              <w:rPr>
                <w:rFonts w:ascii="Arial" w:hAnsi="Arial" w:cs="Arial"/>
                <w:b/>
                <w:bCs/>
                <w:sz w:val="24"/>
                <w:szCs w:val="24"/>
              </w:rPr>
              <w:t xml:space="preserve"> Bill</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0D4C8E" w:rsidRDefault="00560F1F" w:rsidP="00B049B1">
            <w:pPr>
              <w:spacing w:before="120" w:after="120"/>
              <w:rPr>
                <w:rFonts w:ascii="Arial" w:hAnsi="Arial" w:cs="Arial"/>
                <w:b/>
                <w:bCs/>
                <w:sz w:val="24"/>
                <w:szCs w:val="24"/>
              </w:rPr>
            </w:pPr>
            <w:r w:rsidRPr="000D4C8E">
              <w:rPr>
                <w:rFonts w:ascii="Arial" w:hAnsi="Arial" w:cs="Arial"/>
                <w:b/>
                <w:bCs/>
                <w:sz w:val="24"/>
                <w:szCs w:val="24"/>
              </w:rPr>
              <w:t>DATE</w:t>
            </w:r>
            <w:r w:rsidR="00EA5290" w:rsidRPr="000D4C8E">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43AA65F7" w:rsidR="00EA5290" w:rsidRPr="000D4C8E" w:rsidRDefault="00607146" w:rsidP="00B049B1">
            <w:pPr>
              <w:spacing w:before="120" w:after="120"/>
              <w:rPr>
                <w:rFonts w:ascii="Arial" w:hAnsi="Arial" w:cs="Arial"/>
                <w:b/>
                <w:bCs/>
                <w:sz w:val="24"/>
                <w:szCs w:val="24"/>
              </w:rPr>
            </w:pPr>
            <w:r>
              <w:rPr>
                <w:rFonts w:ascii="Arial" w:hAnsi="Arial" w:cs="Arial"/>
                <w:b/>
                <w:bCs/>
                <w:sz w:val="24"/>
                <w:szCs w:val="24"/>
              </w:rPr>
              <w:t>0</w:t>
            </w:r>
            <w:r w:rsidR="000D4C8E" w:rsidRPr="000D4C8E">
              <w:rPr>
                <w:rFonts w:ascii="Arial" w:hAnsi="Arial" w:cs="Arial"/>
                <w:b/>
                <w:bCs/>
                <w:sz w:val="24"/>
                <w:szCs w:val="24"/>
              </w:rPr>
              <w:t xml:space="preserve">6 </w:t>
            </w:r>
            <w:r w:rsidR="00F51B24" w:rsidRPr="000D4C8E">
              <w:rPr>
                <w:rFonts w:ascii="Arial" w:hAnsi="Arial" w:cs="Arial"/>
                <w:b/>
                <w:bCs/>
                <w:sz w:val="24"/>
                <w:szCs w:val="24"/>
              </w:rPr>
              <w:t>June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436F8E64" w:rsidR="00EA5290" w:rsidRPr="00670227" w:rsidRDefault="003926C9" w:rsidP="001E53BF">
            <w:pPr>
              <w:spacing w:before="120" w:after="120"/>
              <w:rPr>
                <w:rFonts w:ascii="Arial" w:hAnsi="Arial" w:cs="Arial"/>
                <w:b/>
                <w:bCs/>
                <w:sz w:val="24"/>
                <w:szCs w:val="24"/>
              </w:rPr>
            </w:pPr>
            <w:r>
              <w:rPr>
                <w:rFonts w:ascii="Arial" w:hAnsi="Arial" w:cs="Arial"/>
                <w:b/>
                <w:bCs/>
                <w:sz w:val="24"/>
                <w:szCs w:val="24"/>
              </w:rPr>
              <w:t>Julie James, Cabinet Secretary for Housing, Local Government and Planning</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4CDBA3EF" w14:textId="5FD9BF7C" w:rsidR="00CD6AC3" w:rsidRDefault="00CD6AC3" w:rsidP="00A845A9">
      <w:pPr>
        <w:rPr>
          <w:rFonts w:ascii="Arial" w:hAnsi="Arial" w:cs="Arial"/>
          <w:sz w:val="24"/>
          <w:szCs w:val="24"/>
        </w:rPr>
      </w:pPr>
      <w:r>
        <w:rPr>
          <w:rFonts w:ascii="Arial" w:hAnsi="Arial" w:cs="Arial"/>
          <w:sz w:val="24"/>
          <w:szCs w:val="24"/>
        </w:rPr>
        <w:t>Members will wish to be aware that</w:t>
      </w:r>
      <w:r w:rsidR="005F077B">
        <w:rPr>
          <w:rFonts w:ascii="Arial" w:hAnsi="Arial" w:cs="Arial"/>
          <w:sz w:val="24"/>
          <w:szCs w:val="24"/>
        </w:rPr>
        <w:t>, as part of the expedited consideration of legislation by the UK Parliament due to the calling</w:t>
      </w:r>
      <w:r>
        <w:rPr>
          <w:rFonts w:ascii="Arial" w:hAnsi="Arial" w:cs="Arial"/>
          <w:sz w:val="24"/>
          <w:szCs w:val="24"/>
        </w:rPr>
        <w:t xml:space="preserve"> </w:t>
      </w:r>
      <w:r w:rsidR="005F077B">
        <w:rPr>
          <w:rFonts w:ascii="Arial" w:hAnsi="Arial" w:cs="Arial"/>
          <w:sz w:val="24"/>
          <w:szCs w:val="24"/>
        </w:rPr>
        <w:t xml:space="preserve">of the General Election, </w:t>
      </w:r>
      <w:r w:rsidR="00405EF7">
        <w:rPr>
          <w:rFonts w:ascii="Arial" w:hAnsi="Arial" w:cs="Arial"/>
          <w:sz w:val="24"/>
          <w:szCs w:val="24"/>
        </w:rPr>
        <w:t xml:space="preserve">also known as ‘wash-up’, </w:t>
      </w:r>
      <w:r>
        <w:rPr>
          <w:rFonts w:ascii="Arial" w:hAnsi="Arial" w:cs="Arial"/>
          <w:sz w:val="24"/>
          <w:szCs w:val="24"/>
        </w:rPr>
        <w:t xml:space="preserve">the </w:t>
      </w:r>
      <w:hyperlink r:id="rId8" w:history="1">
        <w:r w:rsidRPr="000D4C8E">
          <w:rPr>
            <w:rStyle w:val="Hyperlink"/>
            <w:rFonts w:ascii="Arial" w:hAnsi="Arial" w:cs="Arial"/>
            <w:sz w:val="24"/>
            <w:szCs w:val="24"/>
          </w:rPr>
          <w:t>Leasehold and Freehold Reform Act</w:t>
        </w:r>
      </w:hyperlink>
      <w:r>
        <w:rPr>
          <w:rFonts w:ascii="Arial" w:hAnsi="Arial" w:cs="Arial"/>
          <w:sz w:val="24"/>
          <w:szCs w:val="24"/>
        </w:rPr>
        <w:t xml:space="preserve"> was granted Royal Assent on 24 May.</w:t>
      </w:r>
    </w:p>
    <w:p w14:paraId="22386B91" w14:textId="77777777" w:rsidR="00CD6AC3" w:rsidRDefault="00CD6AC3" w:rsidP="00A845A9">
      <w:pPr>
        <w:rPr>
          <w:rFonts w:ascii="Arial" w:hAnsi="Arial" w:cs="Arial"/>
          <w:sz w:val="24"/>
          <w:szCs w:val="24"/>
        </w:rPr>
      </w:pPr>
    </w:p>
    <w:p w14:paraId="71F66C01" w14:textId="2D272684" w:rsidR="00CD6AC3" w:rsidRDefault="00CD6AC3" w:rsidP="00A845A9">
      <w:pPr>
        <w:rPr>
          <w:rFonts w:ascii="Arial" w:hAnsi="Arial" w:cs="Arial"/>
          <w:sz w:val="24"/>
          <w:szCs w:val="24"/>
        </w:rPr>
      </w:pPr>
      <w:r>
        <w:rPr>
          <w:rFonts w:ascii="Arial" w:hAnsi="Arial" w:cs="Arial"/>
          <w:sz w:val="24"/>
          <w:szCs w:val="24"/>
        </w:rPr>
        <w:t>The Act brings substantial improvements to the law and significant new rights for homeowners in Wales</w:t>
      </w:r>
      <w:r w:rsidR="005F077B">
        <w:rPr>
          <w:rFonts w:ascii="Arial" w:hAnsi="Arial" w:cs="Arial"/>
          <w:sz w:val="24"/>
          <w:szCs w:val="24"/>
        </w:rPr>
        <w:t>. These include</w:t>
      </w:r>
      <w:r>
        <w:rPr>
          <w:rFonts w:ascii="Arial" w:hAnsi="Arial" w:cs="Arial"/>
          <w:sz w:val="24"/>
          <w:szCs w:val="24"/>
        </w:rPr>
        <w:t>:</w:t>
      </w:r>
    </w:p>
    <w:p w14:paraId="32C82B14" w14:textId="77777777" w:rsid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 xml:space="preserve">Increasing the standard lease extension term for houses and flats to 990-years (up from 90 years for flats, and 50 years for houses), with ground rent reduced to a peppercorn (zero financial value) upon payment of a premium. </w:t>
      </w:r>
    </w:p>
    <w:p w14:paraId="27A86E27" w14:textId="1E2D1132" w:rsidR="00BB63F2" w:rsidRPr="00CD6AC3" w:rsidRDefault="00BB63F2" w:rsidP="00CD6AC3">
      <w:pPr>
        <w:pStyle w:val="ListParagraph"/>
        <w:numPr>
          <w:ilvl w:val="0"/>
          <w:numId w:val="2"/>
        </w:numPr>
        <w:rPr>
          <w:rFonts w:ascii="Arial" w:hAnsi="Arial" w:cs="Arial"/>
          <w:sz w:val="24"/>
          <w:szCs w:val="24"/>
        </w:rPr>
      </w:pPr>
      <w:r>
        <w:rPr>
          <w:rFonts w:ascii="Arial" w:hAnsi="Arial" w:cs="Arial"/>
          <w:sz w:val="24"/>
          <w:szCs w:val="24"/>
        </w:rPr>
        <w:t xml:space="preserve">Introducing a new right to remove the ground rent from an existing lease without extending its term, upon payment of a premium. </w:t>
      </w:r>
    </w:p>
    <w:p w14:paraId="44295CE8" w14:textId="0C263C59" w:rsidR="00CD6AC3" w:rsidRP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Removing the so-called ‘marriage value’</w:t>
      </w:r>
      <w:r>
        <w:rPr>
          <w:rFonts w:ascii="Arial" w:hAnsi="Arial" w:cs="Arial"/>
          <w:sz w:val="24"/>
          <w:szCs w:val="24"/>
        </w:rPr>
        <w:t xml:space="preserve"> used in calculation of the </w:t>
      </w:r>
      <w:r w:rsidR="00BB63F2">
        <w:rPr>
          <w:rFonts w:ascii="Arial" w:hAnsi="Arial" w:cs="Arial"/>
          <w:sz w:val="24"/>
          <w:szCs w:val="24"/>
        </w:rPr>
        <w:t>premium</w:t>
      </w:r>
      <w:r>
        <w:rPr>
          <w:rFonts w:ascii="Arial" w:hAnsi="Arial" w:cs="Arial"/>
          <w:sz w:val="24"/>
          <w:szCs w:val="24"/>
        </w:rPr>
        <w:t xml:space="preserve"> payable to extend or buy out a lease</w:t>
      </w:r>
      <w:r w:rsidRPr="00CD6AC3">
        <w:rPr>
          <w:rFonts w:ascii="Arial" w:hAnsi="Arial" w:cs="Arial"/>
          <w:sz w:val="24"/>
          <w:szCs w:val="24"/>
        </w:rPr>
        <w:t>.</w:t>
      </w:r>
    </w:p>
    <w:p w14:paraId="01DE046E" w14:textId="31E5DD01" w:rsidR="00CD6AC3" w:rsidRP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 xml:space="preserve">Removing the requirement for a leaseholder to have owned their house or flat for 2 years before they can </w:t>
      </w:r>
      <w:r w:rsidR="00BB63F2">
        <w:rPr>
          <w:rFonts w:ascii="Arial" w:hAnsi="Arial" w:cs="Arial"/>
          <w:sz w:val="24"/>
          <w:szCs w:val="24"/>
        </w:rPr>
        <w:t>extend or buy out a lease</w:t>
      </w:r>
      <w:r w:rsidRPr="00CD6AC3">
        <w:rPr>
          <w:rFonts w:ascii="Arial" w:hAnsi="Arial" w:cs="Arial"/>
          <w:sz w:val="24"/>
          <w:szCs w:val="24"/>
        </w:rPr>
        <w:t>.</w:t>
      </w:r>
    </w:p>
    <w:p w14:paraId="320FB48D" w14:textId="77777777" w:rsid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Increasing the 25% ‘non-residential’ limit which applies to mixed use properties, and which may prevent leaseholders in buildings with a mixture of homes and other uses such as shops and offices, from buying their freehold or taking over management of their buildings.</w:t>
      </w:r>
    </w:p>
    <w:p w14:paraId="536DFD91" w14:textId="0E47AC8C" w:rsidR="00CD6AC3" w:rsidRP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Banning the use of leasehold for most new houses.</w:t>
      </w:r>
    </w:p>
    <w:p w14:paraId="25DCF287" w14:textId="0475CE80" w:rsidR="00CD6AC3" w:rsidRP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Requiring transparency over leaseholders’ service charges</w:t>
      </w:r>
      <w:r>
        <w:rPr>
          <w:rFonts w:ascii="Arial" w:hAnsi="Arial" w:cs="Arial"/>
          <w:sz w:val="24"/>
          <w:szCs w:val="24"/>
        </w:rPr>
        <w:t>.</w:t>
      </w:r>
    </w:p>
    <w:p w14:paraId="2850EDCD" w14:textId="0ECF0A8B" w:rsidR="00CD6AC3" w:rsidRP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Replacing buildings insurance commissions for managing agents and landlords with transparent administration fees.</w:t>
      </w:r>
    </w:p>
    <w:p w14:paraId="43BF9343" w14:textId="3E3AA8E9" w:rsidR="00CD6AC3" w:rsidRDefault="00CD6AC3" w:rsidP="00CD6AC3">
      <w:pPr>
        <w:pStyle w:val="ListParagraph"/>
        <w:numPr>
          <w:ilvl w:val="0"/>
          <w:numId w:val="2"/>
        </w:numPr>
        <w:rPr>
          <w:rFonts w:ascii="Arial" w:hAnsi="Arial" w:cs="Arial"/>
          <w:sz w:val="24"/>
          <w:szCs w:val="24"/>
        </w:rPr>
      </w:pPr>
      <w:r w:rsidRPr="00CD6AC3">
        <w:rPr>
          <w:rFonts w:ascii="Arial" w:hAnsi="Arial" w:cs="Arial"/>
          <w:sz w:val="24"/>
          <w:szCs w:val="24"/>
        </w:rPr>
        <w:t xml:space="preserve">Scrapping the presumption </w:t>
      </w:r>
      <w:r w:rsidR="00BB63F2">
        <w:rPr>
          <w:rFonts w:ascii="Arial" w:hAnsi="Arial" w:cs="Arial"/>
          <w:sz w:val="24"/>
          <w:szCs w:val="24"/>
        </w:rPr>
        <w:t>that</w:t>
      </w:r>
      <w:r w:rsidRPr="00CD6AC3">
        <w:rPr>
          <w:rFonts w:ascii="Arial" w:hAnsi="Arial" w:cs="Arial"/>
          <w:sz w:val="24"/>
          <w:szCs w:val="24"/>
        </w:rPr>
        <w:t xml:space="preserve"> leaseholders </w:t>
      </w:r>
      <w:r w:rsidR="00BB63F2">
        <w:rPr>
          <w:rFonts w:ascii="Arial" w:hAnsi="Arial" w:cs="Arial"/>
          <w:sz w:val="24"/>
          <w:szCs w:val="24"/>
        </w:rPr>
        <w:t>must</w:t>
      </w:r>
      <w:r w:rsidRPr="00CD6AC3">
        <w:rPr>
          <w:rFonts w:ascii="Arial" w:hAnsi="Arial" w:cs="Arial"/>
          <w:sz w:val="24"/>
          <w:szCs w:val="24"/>
        </w:rPr>
        <w:t xml:space="preserve"> pay their landlords’ legal costs when challenging poor practice. </w:t>
      </w:r>
    </w:p>
    <w:p w14:paraId="33585A03" w14:textId="07FD4CCD" w:rsidR="00710251" w:rsidRPr="00CD6AC3" w:rsidRDefault="00710251" w:rsidP="00CD6AC3">
      <w:pPr>
        <w:pStyle w:val="ListParagraph"/>
        <w:numPr>
          <w:ilvl w:val="0"/>
          <w:numId w:val="2"/>
        </w:numPr>
        <w:rPr>
          <w:rFonts w:ascii="Arial" w:hAnsi="Arial" w:cs="Arial"/>
          <w:sz w:val="24"/>
          <w:szCs w:val="24"/>
        </w:rPr>
      </w:pPr>
      <w:r>
        <w:rPr>
          <w:rFonts w:ascii="Arial" w:hAnsi="Arial" w:cs="Arial"/>
          <w:sz w:val="24"/>
          <w:szCs w:val="24"/>
        </w:rPr>
        <w:lastRenderedPageBreak/>
        <w:t xml:space="preserve">Setting a maximum fee and time for the provision of information required to support the sale of a leasehold property or freehold property subject to estate management charges, to make sales of such properties quicker. </w:t>
      </w:r>
    </w:p>
    <w:p w14:paraId="3162C683" w14:textId="1BDF9665" w:rsidR="00CD6AC3" w:rsidRDefault="00CD6AC3" w:rsidP="00CD6AC3">
      <w:pPr>
        <w:pStyle w:val="ListParagraph"/>
        <w:numPr>
          <w:ilvl w:val="0"/>
          <w:numId w:val="2"/>
        </w:numPr>
        <w:rPr>
          <w:rFonts w:ascii="Arial" w:hAnsi="Arial" w:cs="Arial"/>
          <w:sz w:val="24"/>
          <w:szCs w:val="24"/>
        </w:rPr>
      </w:pPr>
      <w:r w:rsidRPr="00BB63F2">
        <w:rPr>
          <w:rFonts w:ascii="Arial" w:hAnsi="Arial" w:cs="Arial"/>
          <w:sz w:val="24"/>
          <w:szCs w:val="24"/>
        </w:rPr>
        <w:t xml:space="preserve">Granting freehold homeowners on private and mixed tenure estates the same </w:t>
      </w:r>
      <w:r w:rsidR="00BB63F2">
        <w:rPr>
          <w:rFonts w:ascii="Arial" w:hAnsi="Arial" w:cs="Arial"/>
          <w:sz w:val="24"/>
          <w:szCs w:val="24"/>
        </w:rPr>
        <w:t xml:space="preserve">enhanced </w:t>
      </w:r>
      <w:r w:rsidRPr="00BB63F2">
        <w:rPr>
          <w:rFonts w:ascii="Arial" w:hAnsi="Arial" w:cs="Arial"/>
          <w:sz w:val="24"/>
          <w:szCs w:val="24"/>
        </w:rPr>
        <w:t>rights of redress as leaseholders</w:t>
      </w:r>
      <w:r w:rsidR="00BB63F2" w:rsidRPr="00BB63F2">
        <w:rPr>
          <w:rStyle w:val="CommentReference"/>
          <w:rFonts w:ascii="Arial" w:hAnsi="Arial" w:cs="Arial"/>
          <w:sz w:val="24"/>
          <w:szCs w:val="24"/>
        </w:rPr>
        <w:t xml:space="preserve">, including a right to </w:t>
      </w:r>
      <w:r w:rsidR="00BB63F2">
        <w:rPr>
          <w:rStyle w:val="CommentReference"/>
          <w:rFonts w:ascii="Arial" w:hAnsi="Arial" w:cs="Arial"/>
          <w:sz w:val="24"/>
          <w:szCs w:val="24"/>
        </w:rPr>
        <w:t>apply to</w:t>
      </w:r>
      <w:r w:rsidRPr="00BB63F2">
        <w:rPr>
          <w:rFonts w:ascii="Arial" w:hAnsi="Arial" w:cs="Arial"/>
          <w:sz w:val="24"/>
          <w:szCs w:val="24"/>
        </w:rPr>
        <w:t xml:space="preserve"> the tribunal to appoint a manager in place of an estate charge manager</w:t>
      </w:r>
      <w:r w:rsidR="00BB63F2">
        <w:rPr>
          <w:rFonts w:ascii="Arial" w:hAnsi="Arial" w:cs="Arial"/>
          <w:sz w:val="24"/>
          <w:szCs w:val="24"/>
        </w:rPr>
        <w:t>.</w:t>
      </w:r>
    </w:p>
    <w:p w14:paraId="2A6ECD61" w14:textId="77777777" w:rsidR="001B1F60" w:rsidRPr="00BB63F2" w:rsidRDefault="001B1F60" w:rsidP="001B1F60">
      <w:pPr>
        <w:pStyle w:val="ListParagraph"/>
        <w:rPr>
          <w:rFonts w:ascii="Arial" w:hAnsi="Arial" w:cs="Arial"/>
          <w:sz w:val="24"/>
          <w:szCs w:val="24"/>
        </w:rPr>
      </w:pPr>
    </w:p>
    <w:p w14:paraId="58581CE9" w14:textId="77777777" w:rsidR="00CD6AC3" w:rsidRPr="00CD6AC3" w:rsidRDefault="00CD6AC3" w:rsidP="00CD6AC3">
      <w:pPr>
        <w:rPr>
          <w:rFonts w:ascii="Arial" w:hAnsi="Arial" w:cs="Arial"/>
          <w:sz w:val="24"/>
          <w:szCs w:val="24"/>
        </w:rPr>
      </w:pPr>
    </w:p>
    <w:p w14:paraId="6BA4621C" w14:textId="1E16EFFE" w:rsidR="005F077B" w:rsidRDefault="005F077B" w:rsidP="005F077B">
      <w:pPr>
        <w:rPr>
          <w:rFonts w:ascii="Arial" w:hAnsi="Arial" w:cs="Arial"/>
          <w:sz w:val="24"/>
          <w:szCs w:val="24"/>
        </w:rPr>
      </w:pPr>
      <w:r>
        <w:rPr>
          <w:rFonts w:ascii="Arial" w:hAnsi="Arial" w:cs="Arial"/>
          <w:sz w:val="24"/>
          <w:szCs w:val="24"/>
        </w:rPr>
        <w:t xml:space="preserve">It is regrettable that the expedited passage of the Bill meant that it was passed without the opportunity for the Senedd to consider legislative consent; without further amendments to improve the law in relation to leasehold forfeiture and ground rent; and without </w:t>
      </w:r>
      <w:r w:rsidR="00287F8C">
        <w:rPr>
          <w:rFonts w:ascii="Arial" w:hAnsi="Arial" w:cs="Arial"/>
          <w:sz w:val="24"/>
          <w:szCs w:val="24"/>
        </w:rPr>
        <w:t xml:space="preserve">the </w:t>
      </w:r>
      <w:r>
        <w:rPr>
          <w:rFonts w:ascii="Arial" w:hAnsi="Arial" w:cs="Arial"/>
          <w:sz w:val="24"/>
          <w:szCs w:val="24"/>
        </w:rPr>
        <w:t>amendment</w:t>
      </w:r>
      <w:r w:rsidR="00287F8C">
        <w:rPr>
          <w:rFonts w:ascii="Arial" w:hAnsi="Arial" w:cs="Arial"/>
          <w:sz w:val="24"/>
          <w:szCs w:val="24"/>
        </w:rPr>
        <w:t>s</w:t>
      </w:r>
      <w:r>
        <w:rPr>
          <w:rFonts w:ascii="Arial" w:hAnsi="Arial" w:cs="Arial"/>
          <w:sz w:val="24"/>
          <w:szCs w:val="24"/>
        </w:rPr>
        <w:t xml:space="preserve"> </w:t>
      </w:r>
      <w:r w:rsidR="00287F8C">
        <w:rPr>
          <w:rFonts w:ascii="Arial" w:hAnsi="Arial" w:cs="Arial"/>
          <w:sz w:val="24"/>
          <w:szCs w:val="24"/>
        </w:rPr>
        <w:t xml:space="preserve">I was seeking </w:t>
      </w:r>
      <w:r>
        <w:rPr>
          <w:rFonts w:ascii="Arial" w:hAnsi="Arial" w:cs="Arial"/>
          <w:sz w:val="24"/>
          <w:szCs w:val="24"/>
        </w:rPr>
        <w:t xml:space="preserve">to delegate </w:t>
      </w:r>
      <w:r w:rsidR="00287F8C">
        <w:rPr>
          <w:rFonts w:ascii="Arial" w:hAnsi="Arial" w:cs="Arial"/>
          <w:sz w:val="24"/>
          <w:szCs w:val="24"/>
        </w:rPr>
        <w:t xml:space="preserve">further </w:t>
      </w:r>
      <w:r>
        <w:rPr>
          <w:rFonts w:ascii="Arial" w:hAnsi="Arial" w:cs="Arial"/>
          <w:sz w:val="24"/>
          <w:szCs w:val="24"/>
        </w:rPr>
        <w:t xml:space="preserve">powers </w:t>
      </w:r>
      <w:r w:rsidR="00FB3073">
        <w:rPr>
          <w:rFonts w:ascii="Arial" w:hAnsi="Arial" w:cs="Arial"/>
          <w:sz w:val="24"/>
          <w:szCs w:val="24"/>
        </w:rPr>
        <w:t>to</w:t>
      </w:r>
      <w:r>
        <w:rPr>
          <w:rFonts w:ascii="Arial" w:hAnsi="Arial" w:cs="Arial"/>
          <w:sz w:val="24"/>
          <w:szCs w:val="24"/>
        </w:rPr>
        <w:t xml:space="preserve"> </w:t>
      </w:r>
      <w:r w:rsidR="00287F8C">
        <w:rPr>
          <w:rFonts w:ascii="Arial" w:hAnsi="Arial" w:cs="Arial"/>
          <w:sz w:val="24"/>
          <w:szCs w:val="24"/>
        </w:rPr>
        <w:t xml:space="preserve">the </w:t>
      </w:r>
      <w:r>
        <w:rPr>
          <w:rFonts w:ascii="Arial" w:hAnsi="Arial" w:cs="Arial"/>
          <w:sz w:val="24"/>
          <w:szCs w:val="24"/>
        </w:rPr>
        <w:t xml:space="preserve">Welsh Ministers. Minor amendments which were made to the Bill during its final stages are explained in the annex below. </w:t>
      </w:r>
    </w:p>
    <w:p w14:paraId="1C54C050" w14:textId="77777777" w:rsidR="005F077B" w:rsidRDefault="005F077B" w:rsidP="005F077B">
      <w:pPr>
        <w:rPr>
          <w:rFonts w:ascii="Arial" w:hAnsi="Arial" w:cs="Arial"/>
          <w:sz w:val="24"/>
          <w:szCs w:val="24"/>
        </w:rPr>
      </w:pPr>
    </w:p>
    <w:p w14:paraId="7848617A" w14:textId="46686030" w:rsidR="00BB63F2" w:rsidRDefault="00FB3073" w:rsidP="00BB63F2">
      <w:pPr>
        <w:rPr>
          <w:rFonts w:ascii="Arial" w:hAnsi="Arial" w:cs="Arial"/>
          <w:sz w:val="24"/>
          <w:szCs w:val="24"/>
        </w:rPr>
      </w:pPr>
      <w:r>
        <w:rPr>
          <w:rFonts w:ascii="Arial" w:hAnsi="Arial" w:cs="Arial"/>
          <w:sz w:val="24"/>
          <w:szCs w:val="24"/>
        </w:rPr>
        <w:t xml:space="preserve">Notwithstanding these concerns, </w:t>
      </w:r>
      <w:r w:rsidR="00BB63F2">
        <w:rPr>
          <w:rFonts w:ascii="Arial" w:hAnsi="Arial" w:cs="Arial"/>
          <w:sz w:val="24"/>
          <w:szCs w:val="24"/>
        </w:rPr>
        <w:t xml:space="preserve">the </w:t>
      </w:r>
      <w:r>
        <w:rPr>
          <w:rFonts w:ascii="Arial" w:hAnsi="Arial" w:cs="Arial"/>
          <w:sz w:val="24"/>
          <w:szCs w:val="24"/>
        </w:rPr>
        <w:t xml:space="preserve">passing </w:t>
      </w:r>
      <w:r w:rsidR="00BB63F2">
        <w:rPr>
          <w:rFonts w:ascii="Arial" w:hAnsi="Arial" w:cs="Arial"/>
          <w:sz w:val="24"/>
          <w:szCs w:val="24"/>
        </w:rPr>
        <w:t>of the Bill</w:t>
      </w:r>
      <w:r>
        <w:rPr>
          <w:rFonts w:ascii="Arial" w:hAnsi="Arial" w:cs="Arial"/>
          <w:sz w:val="24"/>
          <w:szCs w:val="24"/>
        </w:rPr>
        <w:t xml:space="preserve"> </w:t>
      </w:r>
      <w:r w:rsidR="00BB4211">
        <w:rPr>
          <w:rFonts w:ascii="Arial" w:hAnsi="Arial" w:cs="Arial"/>
          <w:sz w:val="24"/>
          <w:szCs w:val="24"/>
        </w:rPr>
        <w:t xml:space="preserve">enables the delivery of </w:t>
      </w:r>
      <w:r>
        <w:rPr>
          <w:rFonts w:ascii="Arial" w:hAnsi="Arial" w:cs="Arial"/>
          <w:sz w:val="24"/>
          <w:szCs w:val="24"/>
        </w:rPr>
        <w:t xml:space="preserve">the benefits listed above, </w:t>
      </w:r>
      <w:r w:rsidR="00BB4211">
        <w:rPr>
          <w:rFonts w:ascii="Arial" w:hAnsi="Arial" w:cs="Arial"/>
          <w:sz w:val="24"/>
          <w:szCs w:val="24"/>
        </w:rPr>
        <w:t>as well as</w:t>
      </w:r>
      <w:r w:rsidR="00BB63F2">
        <w:rPr>
          <w:rFonts w:ascii="Arial" w:hAnsi="Arial" w:cs="Arial"/>
          <w:sz w:val="24"/>
          <w:szCs w:val="24"/>
        </w:rPr>
        <w:t xml:space="preserve"> our Programme for Government commitment </w:t>
      </w:r>
      <w:r w:rsidR="00BB63F2" w:rsidRPr="00BB63F2">
        <w:rPr>
          <w:rFonts w:ascii="Arial" w:hAnsi="Arial" w:cs="Arial"/>
          <w:sz w:val="24"/>
          <w:szCs w:val="24"/>
        </w:rPr>
        <w:t>to enact the recommendations of the Law Commission in relation to leasehold reform</w:t>
      </w:r>
      <w:r w:rsidR="00BB63F2">
        <w:rPr>
          <w:rFonts w:ascii="Arial" w:hAnsi="Arial" w:cs="Arial"/>
          <w:sz w:val="24"/>
          <w:szCs w:val="24"/>
        </w:rPr>
        <w:t xml:space="preserve">. It also represents significant </w:t>
      </w:r>
      <w:r w:rsidR="00EC3B17">
        <w:rPr>
          <w:rFonts w:ascii="Arial" w:hAnsi="Arial" w:cs="Arial"/>
          <w:sz w:val="24"/>
          <w:szCs w:val="24"/>
        </w:rPr>
        <w:t>progress towards</w:t>
      </w:r>
      <w:r w:rsidR="00BB63F2">
        <w:rPr>
          <w:rFonts w:ascii="Arial" w:hAnsi="Arial" w:cs="Arial"/>
          <w:sz w:val="24"/>
          <w:szCs w:val="24"/>
        </w:rPr>
        <w:t xml:space="preserve"> a second commitment to e</w:t>
      </w:r>
      <w:r w:rsidR="00BB63F2" w:rsidRPr="00BB63F2">
        <w:rPr>
          <w:rFonts w:ascii="Arial" w:hAnsi="Arial" w:cs="Arial"/>
          <w:sz w:val="24"/>
          <w:szCs w:val="24"/>
        </w:rPr>
        <w:t>nsure that estate charges for public open spaces and facilities are paid for in a way that is fair.</w:t>
      </w:r>
    </w:p>
    <w:p w14:paraId="335E4D31" w14:textId="77777777" w:rsidR="00D05359" w:rsidRDefault="00D05359" w:rsidP="00BB63F2">
      <w:pPr>
        <w:rPr>
          <w:rFonts w:ascii="Arial" w:hAnsi="Arial" w:cs="Arial"/>
          <w:sz w:val="24"/>
          <w:szCs w:val="24"/>
        </w:rPr>
      </w:pPr>
    </w:p>
    <w:p w14:paraId="48BE00A6" w14:textId="2966FF34" w:rsidR="00BB63F2" w:rsidRDefault="00BB63F2" w:rsidP="00BB63F2">
      <w:pPr>
        <w:rPr>
          <w:rFonts w:ascii="Arial" w:hAnsi="Arial" w:cs="Arial"/>
          <w:sz w:val="24"/>
          <w:szCs w:val="24"/>
        </w:rPr>
      </w:pPr>
      <w:r>
        <w:rPr>
          <w:rFonts w:ascii="Arial" w:hAnsi="Arial" w:cs="Arial"/>
          <w:sz w:val="24"/>
          <w:szCs w:val="24"/>
        </w:rPr>
        <w:t>I will now turn my attention to implementation of the Act</w:t>
      </w:r>
      <w:r w:rsidR="00745668">
        <w:rPr>
          <w:rFonts w:ascii="Arial" w:hAnsi="Arial" w:cs="Arial"/>
          <w:sz w:val="24"/>
          <w:szCs w:val="24"/>
        </w:rPr>
        <w:t xml:space="preserve"> and making </w:t>
      </w:r>
      <w:r w:rsidR="00993256">
        <w:rPr>
          <w:rFonts w:ascii="Arial" w:hAnsi="Arial" w:cs="Arial"/>
          <w:sz w:val="24"/>
          <w:szCs w:val="24"/>
        </w:rPr>
        <w:t xml:space="preserve">the </w:t>
      </w:r>
      <w:r w:rsidR="00405EF7">
        <w:rPr>
          <w:rFonts w:ascii="Arial" w:hAnsi="Arial" w:cs="Arial"/>
          <w:sz w:val="24"/>
          <w:szCs w:val="24"/>
        </w:rPr>
        <w:t xml:space="preserve">necessary </w:t>
      </w:r>
      <w:r>
        <w:rPr>
          <w:rFonts w:ascii="Arial" w:hAnsi="Arial" w:cs="Arial"/>
          <w:sz w:val="24"/>
          <w:szCs w:val="24"/>
        </w:rPr>
        <w:t xml:space="preserve">Welsh subordinate legislation </w:t>
      </w:r>
      <w:r w:rsidR="00405EF7">
        <w:rPr>
          <w:rFonts w:ascii="Arial" w:hAnsi="Arial" w:cs="Arial"/>
          <w:sz w:val="24"/>
          <w:szCs w:val="24"/>
        </w:rPr>
        <w:t>regarding</w:t>
      </w:r>
      <w:r>
        <w:rPr>
          <w:rFonts w:ascii="Arial" w:hAnsi="Arial" w:cs="Arial"/>
          <w:sz w:val="24"/>
          <w:szCs w:val="24"/>
        </w:rPr>
        <w:t xml:space="preserve"> enhanc</w:t>
      </w:r>
      <w:r w:rsidR="00405EF7">
        <w:rPr>
          <w:rFonts w:ascii="Arial" w:hAnsi="Arial" w:cs="Arial"/>
          <w:sz w:val="24"/>
          <w:szCs w:val="24"/>
        </w:rPr>
        <w:t>ing the</w:t>
      </w:r>
      <w:r>
        <w:rPr>
          <w:rFonts w:ascii="Arial" w:hAnsi="Arial" w:cs="Arial"/>
          <w:sz w:val="24"/>
          <w:szCs w:val="24"/>
        </w:rPr>
        <w:t xml:space="preserve"> transparency of leasehold service charges</w:t>
      </w:r>
      <w:r w:rsidR="00710251">
        <w:rPr>
          <w:rFonts w:ascii="Arial" w:hAnsi="Arial" w:cs="Arial"/>
          <w:sz w:val="24"/>
          <w:szCs w:val="24"/>
        </w:rPr>
        <w:t xml:space="preserve">, </w:t>
      </w:r>
      <w:r>
        <w:rPr>
          <w:rFonts w:ascii="Arial" w:hAnsi="Arial" w:cs="Arial"/>
          <w:sz w:val="24"/>
          <w:szCs w:val="24"/>
        </w:rPr>
        <w:t>re</w:t>
      </w:r>
      <w:r w:rsidR="00D05359">
        <w:rPr>
          <w:rFonts w:ascii="Arial" w:hAnsi="Arial" w:cs="Arial"/>
          <w:sz w:val="24"/>
          <w:szCs w:val="24"/>
        </w:rPr>
        <w:t>plac</w:t>
      </w:r>
      <w:r w:rsidR="00405EF7">
        <w:rPr>
          <w:rFonts w:ascii="Arial" w:hAnsi="Arial" w:cs="Arial"/>
          <w:sz w:val="24"/>
          <w:szCs w:val="24"/>
        </w:rPr>
        <w:t>ing</w:t>
      </w:r>
      <w:r>
        <w:rPr>
          <w:rFonts w:ascii="Arial" w:hAnsi="Arial" w:cs="Arial"/>
          <w:sz w:val="24"/>
          <w:szCs w:val="24"/>
        </w:rPr>
        <w:t xml:space="preserve"> unfair commissions in </w:t>
      </w:r>
      <w:r w:rsidR="00993256">
        <w:rPr>
          <w:rFonts w:ascii="Arial" w:hAnsi="Arial" w:cs="Arial"/>
          <w:sz w:val="24"/>
          <w:szCs w:val="24"/>
        </w:rPr>
        <w:t xml:space="preserve">the </w:t>
      </w:r>
      <w:r>
        <w:rPr>
          <w:rFonts w:ascii="Arial" w:hAnsi="Arial" w:cs="Arial"/>
          <w:sz w:val="24"/>
          <w:szCs w:val="24"/>
        </w:rPr>
        <w:t>arrangement of leasehold buildings insurance</w:t>
      </w:r>
      <w:r w:rsidR="00D05359">
        <w:rPr>
          <w:rFonts w:ascii="Arial" w:hAnsi="Arial" w:cs="Arial"/>
          <w:sz w:val="24"/>
          <w:szCs w:val="24"/>
        </w:rPr>
        <w:t xml:space="preserve"> with fairer and more transparent fees</w:t>
      </w:r>
      <w:r w:rsidR="00710251">
        <w:rPr>
          <w:rFonts w:ascii="Arial" w:hAnsi="Arial" w:cs="Arial"/>
          <w:sz w:val="24"/>
          <w:szCs w:val="24"/>
        </w:rPr>
        <w:t xml:space="preserve"> and set</w:t>
      </w:r>
      <w:r w:rsidR="00405EF7">
        <w:rPr>
          <w:rFonts w:ascii="Arial" w:hAnsi="Arial" w:cs="Arial"/>
          <w:sz w:val="24"/>
          <w:szCs w:val="24"/>
        </w:rPr>
        <w:t>ting</w:t>
      </w:r>
      <w:r w:rsidR="00710251">
        <w:rPr>
          <w:rFonts w:ascii="Arial" w:hAnsi="Arial" w:cs="Arial"/>
          <w:sz w:val="24"/>
          <w:szCs w:val="24"/>
        </w:rPr>
        <w:t xml:space="preserve"> out the maximum fee and time </w:t>
      </w:r>
      <w:r w:rsidR="00405EF7">
        <w:rPr>
          <w:rFonts w:ascii="Arial" w:hAnsi="Arial" w:cs="Arial"/>
          <w:sz w:val="24"/>
          <w:szCs w:val="24"/>
        </w:rPr>
        <w:t>with</w:t>
      </w:r>
      <w:r w:rsidR="00710251">
        <w:rPr>
          <w:rFonts w:ascii="Arial" w:hAnsi="Arial" w:cs="Arial"/>
          <w:sz w:val="24"/>
          <w:szCs w:val="24"/>
        </w:rPr>
        <w:t>in which responses must be given to requests for information required to support a sale</w:t>
      </w:r>
      <w:r>
        <w:rPr>
          <w:rFonts w:ascii="Arial" w:hAnsi="Arial" w:cs="Arial"/>
          <w:sz w:val="24"/>
          <w:szCs w:val="24"/>
        </w:rPr>
        <w:t>. Exercise of these powers will be subject to appropriate engagement</w:t>
      </w:r>
      <w:r w:rsidR="00BB4211">
        <w:rPr>
          <w:rFonts w:ascii="Arial" w:hAnsi="Arial" w:cs="Arial"/>
          <w:sz w:val="24"/>
          <w:szCs w:val="24"/>
        </w:rPr>
        <w:t>,</w:t>
      </w:r>
      <w:r>
        <w:rPr>
          <w:rFonts w:ascii="Arial" w:hAnsi="Arial" w:cs="Arial"/>
          <w:sz w:val="24"/>
          <w:szCs w:val="24"/>
        </w:rPr>
        <w:t xml:space="preserve"> consultation, </w:t>
      </w:r>
      <w:r w:rsidR="00BB4211">
        <w:rPr>
          <w:rFonts w:ascii="Arial" w:hAnsi="Arial" w:cs="Arial"/>
          <w:sz w:val="24"/>
          <w:szCs w:val="24"/>
        </w:rPr>
        <w:t xml:space="preserve">and Senedd processes, </w:t>
      </w:r>
      <w:r>
        <w:rPr>
          <w:rFonts w:ascii="Arial" w:hAnsi="Arial" w:cs="Arial"/>
          <w:sz w:val="24"/>
          <w:szCs w:val="24"/>
        </w:rPr>
        <w:t xml:space="preserve">and I will update members on progress in due course. </w:t>
      </w:r>
    </w:p>
    <w:p w14:paraId="33959CBA" w14:textId="77777777" w:rsidR="00BB63F2" w:rsidRDefault="00BB63F2" w:rsidP="00BB63F2">
      <w:pPr>
        <w:rPr>
          <w:rFonts w:ascii="Arial" w:hAnsi="Arial" w:cs="Arial"/>
          <w:sz w:val="24"/>
          <w:szCs w:val="24"/>
        </w:rPr>
      </w:pPr>
    </w:p>
    <w:p w14:paraId="6A163AED" w14:textId="77777777" w:rsidR="00BB63F2" w:rsidRDefault="00BB63F2" w:rsidP="00BB63F2">
      <w:pPr>
        <w:rPr>
          <w:rFonts w:ascii="Arial" w:hAnsi="Arial" w:cs="Arial"/>
          <w:i/>
          <w:iCs/>
          <w:sz w:val="24"/>
          <w:szCs w:val="24"/>
        </w:rPr>
      </w:pPr>
    </w:p>
    <w:p w14:paraId="5B78E078" w14:textId="3601A607" w:rsidR="00BB63F2" w:rsidRDefault="00BB63F2" w:rsidP="00BB63F2">
      <w:pPr>
        <w:rPr>
          <w:rFonts w:ascii="Arial" w:hAnsi="Arial" w:cs="Arial"/>
          <w:sz w:val="24"/>
          <w:szCs w:val="24"/>
        </w:rPr>
      </w:pPr>
      <w:r>
        <w:rPr>
          <w:rFonts w:ascii="Arial" w:hAnsi="Arial" w:cs="Arial"/>
          <w:i/>
          <w:iCs/>
          <w:sz w:val="24"/>
          <w:szCs w:val="24"/>
        </w:rPr>
        <w:t xml:space="preserve">Renters </w:t>
      </w:r>
      <w:r w:rsidR="00825516">
        <w:rPr>
          <w:rFonts w:ascii="Arial" w:hAnsi="Arial" w:cs="Arial"/>
          <w:i/>
          <w:iCs/>
          <w:sz w:val="24"/>
          <w:szCs w:val="24"/>
        </w:rPr>
        <w:t>(</w:t>
      </w:r>
      <w:r>
        <w:rPr>
          <w:rFonts w:ascii="Arial" w:hAnsi="Arial" w:cs="Arial"/>
          <w:i/>
          <w:iCs/>
          <w:sz w:val="24"/>
          <w:szCs w:val="24"/>
        </w:rPr>
        <w:t>Reform</w:t>
      </w:r>
      <w:r w:rsidR="00825516">
        <w:rPr>
          <w:rFonts w:ascii="Arial" w:hAnsi="Arial" w:cs="Arial"/>
          <w:i/>
          <w:iCs/>
          <w:sz w:val="24"/>
          <w:szCs w:val="24"/>
        </w:rPr>
        <w:t>)</w:t>
      </w:r>
      <w:r>
        <w:rPr>
          <w:rFonts w:ascii="Arial" w:hAnsi="Arial" w:cs="Arial"/>
          <w:i/>
          <w:iCs/>
          <w:sz w:val="24"/>
          <w:szCs w:val="24"/>
        </w:rPr>
        <w:t xml:space="preserve"> Bill</w:t>
      </w:r>
    </w:p>
    <w:p w14:paraId="413731CD" w14:textId="75047C7A" w:rsidR="00BB63F2" w:rsidRDefault="00BB63F2" w:rsidP="00BB63F2">
      <w:pPr>
        <w:rPr>
          <w:rFonts w:ascii="Arial" w:hAnsi="Arial" w:cs="Arial"/>
          <w:sz w:val="24"/>
          <w:szCs w:val="24"/>
        </w:rPr>
      </w:pPr>
    </w:p>
    <w:p w14:paraId="4D735388" w14:textId="367CC2DB" w:rsidR="00BB63F2" w:rsidRPr="00BB63F2" w:rsidRDefault="00BB63F2" w:rsidP="00BB63F2">
      <w:pPr>
        <w:rPr>
          <w:rFonts w:ascii="Arial" w:hAnsi="Arial" w:cs="Arial"/>
          <w:sz w:val="24"/>
          <w:szCs w:val="24"/>
        </w:rPr>
      </w:pPr>
      <w:r>
        <w:rPr>
          <w:rFonts w:ascii="Arial" w:hAnsi="Arial" w:cs="Arial"/>
          <w:sz w:val="24"/>
          <w:szCs w:val="24"/>
        </w:rPr>
        <w:t xml:space="preserve">Members will also wish to be aware that the Renters </w:t>
      </w:r>
      <w:r w:rsidR="00825516">
        <w:rPr>
          <w:rFonts w:ascii="Arial" w:hAnsi="Arial" w:cs="Arial"/>
          <w:sz w:val="24"/>
          <w:szCs w:val="24"/>
        </w:rPr>
        <w:t>(</w:t>
      </w:r>
      <w:r>
        <w:rPr>
          <w:rFonts w:ascii="Arial" w:hAnsi="Arial" w:cs="Arial"/>
          <w:sz w:val="24"/>
          <w:szCs w:val="24"/>
        </w:rPr>
        <w:t>Reform</w:t>
      </w:r>
      <w:r w:rsidR="00825516">
        <w:rPr>
          <w:rFonts w:ascii="Arial" w:hAnsi="Arial" w:cs="Arial"/>
          <w:sz w:val="24"/>
          <w:szCs w:val="24"/>
        </w:rPr>
        <w:t>)</w:t>
      </w:r>
      <w:r>
        <w:rPr>
          <w:rFonts w:ascii="Arial" w:hAnsi="Arial" w:cs="Arial"/>
          <w:sz w:val="24"/>
          <w:szCs w:val="24"/>
        </w:rPr>
        <w:t xml:space="preserve"> Bill was not included in the wash</w:t>
      </w:r>
      <w:r w:rsidR="00405EF7">
        <w:rPr>
          <w:rFonts w:ascii="Arial" w:hAnsi="Arial" w:cs="Arial"/>
          <w:sz w:val="24"/>
          <w:szCs w:val="24"/>
        </w:rPr>
        <w:t>-</w:t>
      </w:r>
      <w:r>
        <w:rPr>
          <w:rFonts w:ascii="Arial" w:hAnsi="Arial" w:cs="Arial"/>
          <w:sz w:val="24"/>
          <w:szCs w:val="24"/>
        </w:rPr>
        <w:t>up, and so</w:t>
      </w:r>
      <w:r w:rsidR="00D05359">
        <w:rPr>
          <w:rFonts w:ascii="Arial" w:hAnsi="Arial" w:cs="Arial"/>
          <w:sz w:val="24"/>
          <w:szCs w:val="24"/>
        </w:rPr>
        <w:t xml:space="preserve"> has fallen. The Bill </w:t>
      </w:r>
      <w:r>
        <w:rPr>
          <w:rFonts w:ascii="Arial" w:hAnsi="Arial" w:cs="Arial"/>
          <w:sz w:val="24"/>
          <w:szCs w:val="24"/>
        </w:rPr>
        <w:t xml:space="preserve">included provisions </w:t>
      </w:r>
      <w:r w:rsidR="00D05359">
        <w:rPr>
          <w:rFonts w:ascii="Arial" w:hAnsi="Arial" w:cs="Arial"/>
          <w:sz w:val="24"/>
          <w:szCs w:val="24"/>
        </w:rPr>
        <w:t>preventing</w:t>
      </w:r>
      <w:r>
        <w:rPr>
          <w:rFonts w:ascii="Arial" w:hAnsi="Arial" w:cs="Arial"/>
          <w:sz w:val="24"/>
          <w:szCs w:val="24"/>
        </w:rPr>
        <w:t xml:space="preserve"> </w:t>
      </w:r>
      <w:r w:rsidR="00405EF7">
        <w:rPr>
          <w:rFonts w:ascii="Arial" w:hAnsi="Arial" w:cs="Arial"/>
          <w:sz w:val="24"/>
          <w:szCs w:val="24"/>
        </w:rPr>
        <w:t>landlords operating</w:t>
      </w:r>
      <w:r>
        <w:rPr>
          <w:rFonts w:ascii="Arial" w:hAnsi="Arial" w:cs="Arial"/>
          <w:sz w:val="24"/>
          <w:szCs w:val="24"/>
        </w:rPr>
        <w:t xml:space="preserve"> ‘blanket bans’ </w:t>
      </w:r>
      <w:r w:rsidR="00405EF7">
        <w:rPr>
          <w:rFonts w:ascii="Arial" w:hAnsi="Arial" w:cs="Arial"/>
          <w:sz w:val="24"/>
          <w:szCs w:val="24"/>
        </w:rPr>
        <w:t>on renting to households with children or people in receipt of benefits</w:t>
      </w:r>
      <w:r w:rsidR="00D05359">
        <w:rPr>
          <w:rFonts w:ascii="Arial" w:hAnsi="Arial" w:cs="Arial"/>
          <w:sz w:val="24"/>
          <w:szCs w:val="24"/>
        </w:rPr>
        <w:t xml:space="preserve">. </w:t>
      </w:r>
      <w:r w:rsidR="00825516">
        <w:rPr>
          <w:rFonts w:ascii="Arial" w:hAnsi="Arial" w:cs="Arial"/>
          <w:sz w:val="24"/>
          <w:szCs w:val="24"/>
        </w:rPr>
        <w:t>The ban on these discriminatory practices</w:t>
      </w:r>
      <w:r w:rsidR="00405EF7">
        <w:rPr>
          <w:rFonts w:ascii="Arial" w:hAnsi="Arial" w:cs="Arial"/>
          <w:sz w:val="24"/>
          <w:szCs w:val="24"/>
        </w:rPr>
        <w:t xml:space="preserve"> would have applied to Wales</w:t>
      </w:r>
      <w:r w:rsidR="00825516">
        <w:rPr>
          <w:rFonts w:ascii="Arial" w:hAnsi="Arial" w:cs="Arial"/>
          <w:sz w:val="24"/>
          <w:szCs w:val="24"/>
        </w:rPr>
        <w:t>,</w:t>
      </w:r>
      <w:r w:rsidR="00405EF7">
        <w:rPr>
          <w:rFonts w:ascii="Arial" w:hAnsi="Arial" w:cs="Arial"/>
          <w:sz w:val="24"/>
          <w:szCs w:val="24"/>
        </w:rPr>
        <w:t xml:space="preserve"> and </w:t>
      </w:r>
      <w:r w:rsidR="00D05359">
        <w:rPr>
          <w:rFonts w:ascii="Arial" w:hAnsi="Arial" w:cs="Arial"/>
          <w:sz w:val="24"/>
          <w:szCs w:val="24"/>
        </w:rPr>
        <w:t xml:space="preserve">I am considering </w:t>
      </w:r>
      <w:r w:rsidR="00405EF7">
        <w:rPr>
          <w:rFonts w:ascii="Arial" w:hAnsi="Arial" w:cs="Arial"/>
          <w:sz w:val="24"/>
          <w:szCs w:val="24"/>
        </w:rPr>
        <w:t xml:space="preserve">options on how we can </w:t>
      </w:r>
      <w:r w:rsidR="00D05359">
        <w:rPr>
          <w:rFonts w:ascii="Arial" w:hAnsi="Arial" w:cs="Arial"/>
          <w:sz w:val="24"/>
          <w:szCs w:val="24"/>
        </w:rPr>
        <w:t>achieve this policy aim</w:t>
      </w:r>
      <w:r w:rsidR="00405EF7">
        <w:rPr>
          <w:rFonts w:ascii="Arial" w:hAnsi="Arial" w:cs="Arial"/>
          <w:sz w:val="24"/>
          <w:szCs w:val="24"/>
        </w:rPr>
        <w:t xml:space="preserve">. I </w:t>
      </w:r>
      <w:r w:rsidR="00D05359">
        <w:rPr>
          <w:rFonts w:ascii="Arial" w:hAnsi="Arial" w:cs="Arial"/>
          <w:sz w:val="24"/>
          <w:szCs w:val="24"/>
        </w:rPr>
        <w:t xml:space="preserve">will update members </w:t>
      </w:r>
      <w:r w:rsidR="00405EF7">
        <w:rPr>
          <w:rFonts w:ascii="Arial" w:hAnsi="Arial" w:cs="Arial"/>
          <w:sz w:val="24"/>
          <w:szCs w:val="24"/>
        </w:rPr>
        <w:t xml:space="preserve">further </w:t>
      </w:r>
      <w:r w:rsidR="00D05359">
        <w:rPr>
          <w:rFonts w:ascii="Arial" w:hAnsi="Arial" w:cs="Arial"/>
          <w:sz w:val="24"/>
          <w:szCs w:val="24"/>
        </w:rPr>
        <w:t xml:space="preserve">on this in due course. </w:t>
      </w:r>
    </w:p>
    <w:p w14:paraId="7808216D" w14:textId="0BD0798A" w:rsidR="00B20B9F" w:rsidRDefault="00B20B9F" w:rsidP="00A845A9">
      <w:pPr>
        <w:rPr>
          <w:rFonts w:ascii="Arial" w:hAnsi="Arial" w:cs="Arial"/>
          <w:sz w:val="24"/>
          <w:szCs w:val="24"/>
        </w:rPr>
      </w:pPr>
    </w:p>
    <w:p w14:paraId="7FB01F78" w14:textId="77777777" w:rsidR="00473FA0" w:rsidRDefault="00473FA0" w:rsidP="00A845A9">
      <w:pPr>
        <w:rPr>
          <w:rFonts w:ascii="Arial" w:hAnsi="Arial" w:cs="Arial"/>
          <w:sz w:val="24"/>
          <w:szCs w:val="24"/>
        </w:rPr>
      </w:pPr>
    </w:p>
    <w:p w14:paraId="7960D844" w14:textId="723DB8A0" w:rsidR="00473FA0" w:rsidRPr="00DA55E6" w:rsidRDefault="00473FA0" w:rsidP="00A845A9">
      <w:pPr>
        <w:rPr>
          <w:rFonts w:ascii="Arial" w:hAnsi="Arial" w:cs="Arial"/>
          <w:i/>
          <w:iCs/>
          <w:sz w:val="24"/>
          <w:szCs w:val="24"/>
        </w:rPr>
      </w:pPr>
      <w:r>
        <w:rPr>
          <w:rFonts w:ascii="Arial" w:hAnsi="Arial" w:cs="Arial"/>
          <w:i/>
          <w:iCs/>
          <w:sz w:val="24"/>
          <w:szCs w:val="24"/>
        </w:rPr>
        <w:t xml:space="preserve">Annex: explanation </w:t>
      </w:r>
      <w:r w:rsidRPr="00DA55E6">
        <w:rPr>
          <w:rFonts w:ascii="Arial" w:hAnsi="Arial" w:cs="Arial"/>
          <w:i/>
          <w:iCs/>
          <w:sz w:val="24"/>
          <w:szCs w:val="24"/>
        </w:rPr>
        <w:t xml:space="preserve">of final amendments made to the Leasehold and Freehold Reform </w:t>
      </w:r>
      <w:r w:rsidR="000D4C8E">
        <w:rPr>
          <w:rFonts w:ascii="Arial" w:hAnsi="Arial" w:cs="Arial"/>
          <w:i/>
          <w:iCs/>
          <w:sz w:val="24"/>
          <w:szCs w:val="24"/>
        </w:rPr>
        <w:t>Bill</w:t>
      </w:r>
      <w:r w:rsidRPr="00DA55E6">
        <w:rPr>
          <w:rFonts w:ascii="Arial" w:hAnsi="Arial" w:cs="Arial"/>
          <w:i/>
          <w:iCs/>
          <w:sz w:val="24"/>
          <w:szCs w:val="24"/>
        </w:rPr>
        <w:t xml:space="preserve"> prior to Royal Assent</w:t>
      </w:r>
    </w:p>
    <w:p w14:paraId="1692A518" w14:textId="77777777" w:rsidR="00473FA0" w:rsidRPr="00DA55E6" w:rsidRDefault="00473FA0" w:rsidP="00A845A9">
      <w:pPr>
        <w:rPr>
          <w:rFonts w:ascii="Arial" w:hAnsi="Arial" w:cs="Arial"/>
          <w:i/>
          <w:iCs/>
          <w:sz w:val="24"/>
          <w:szCs w:val="24"/>
        </w:rPr>
      </w:pPr>
    </w:p>
    <w:p w14:paraId="77360B0D" w14:textId="06AB54A5" w:rsidR="00473FA0" w:rsidRDefault="00473FA0" w:rsidP="00A845A9">
      <w:pPr>
        <w:rPr>
          <w:rFonts w:ascii="Arial" w:hAnsi="Arial" w:cs="Arial"/>
          <w:sz w:val="24"/>
          <w:szCs w:val="24"/>
        </w:rPr>
      </w:pPr>
      <w:r w:rsidRPr="00DA55E6">
        <w:rPr>
          <w:rFonts w:ascii="Arial" w:hAnsi="Arial" w:cs="Arial"/>
          <w:sz w:val="24"/>
          <w:szCs w:val="24"/>
        </w:rPr>
        <w:t xml:space="preserve">The UK Government tabled 30 minor and technical amendments to the Bill during its closing stages which took place on 24 May. </w:t>
      </w:r>
      <w:r w:rsidR="00DA55E6" w:rsidRPr="00DA55E6">
        <w:rPr>
          <w:rFonts w:ascii="Arial" w:hAnsi="Arial" w:cs="Arial"/>
          <w:sz w:val="24"/>
          <w:szCs w:val="24"/>
        </w:rPr>
        <w:t xml:space="preserve">Amendments are referred to by the reference number on the marshalled list, available at this link: </w:t>
      </w:r>
      <w:hyperlink r:id="rId9" w:history="1">
        <w:r w:rsidR="00DA55E6" w:rsidRPr="00DA55E6">
          <w:rPr>
            <w:rStyle w:val="Hyperlink"/>
            <w:rFonts w:ascii="Arial" w:hAnsi="Arial" w:cs="Arial"/>
            <w:sz w:val="24"/>
            <w:szCs w:val="24"/>
          </w:rPr>
          <w:t>HL Bill 76—I (parliament.uk)</w:t>
        </w:r>
      </w:hyperlink>
      <w:r w:rsidRPr="00DA55E6">
        <w:rPr>
          <w:rFonts w:ascii="Arial" w:hAnsi="Arial" w:cs="Arial"/>
          <w:sz w:val="24"/>
          <w:szCs w:val="24"/>
        </w:rPr>
        <w:t xml:space="preserve">. </w:t>
      </w:r>
      <w:r w:rsidR="00405EF7" w:rsidRPr="00DA55E6">
        <w:rPr>
          <w:rFonts w:ascii="Arial" w:hAnsi="Arial" w:cs="Arial"/>
          <w:sz w:val="24"/>
          <w:szCs w:val="24"/>
        </w:rPr>
        <w:t>T</w:t>
      </w:r>
      <w:r w:rsidRPr="00DA55E6">
        <w:rPr>
          <w:rFonts w:ascii="Arial" w:hAnsi="Arial" w:cs="Arial"/>
          <w:sz w:val="24"/>
          <w:szCs w:val="24"/>
        </w:rPr>
        <w:t xml:space="preserve">he effect of the </w:t>
      </w:r>
      <w:r w:rsidRPr="00DA55E6">
        <w:rPr>
          <w:rFonts w:ascii="Arial" w:hAnsi="Arial" w:cs="Arial"/>
          <w:sz w:val="24"/>
          <w:szCs w:val="24"/>
        </w:rPr>
        <w:lastRenderedPageBreak/>
        <w:t>amendments made</w:t>
      </w:r>
      <w:r w:rsidR="00405EF7" w:rsidRPr="00DA55E6">
        <w:rPr>
          <w:rFonts w:ascii="Arial" w:hAnsi="Arial" w:cs="Arial"/>
          <w:sz w:val="24"/>
          <w:szCs w:val="24"/>
        </w:rPr>
        <w:t xml:space="preserve"> are set put below</w:t>
      </w:r>
      <w:r w:rsidRPr="00DA55E6">
        <w:rPr>
          <w:rFonts w:ascii="Arial" w:hAnsi="Arial" w:cs="Arial"/>
          <w:sz w:val="24"/>
          <w:szCs w:val="24"/>
        </w:rPr>
        <w:t>. Clause numbers</w:t>
      </w:r>
      <w:r w:rsidRPr="00473FA0">
        <w:rPr>
          <w:rFonts w:ascii="Arial" w:hAnsi="Arial" w:cs="Arial"/>
          <w:sz w:val="24"/>
          <w:szCs w:val="24"/>
        </w:rPr>
        <w:t xml:space="preserve"> refer to the Bill as amended at House of Lords Committee stage, which is available at this link: </w:t>
      </w:r>
      <w:hyperlink r:id="rId10" w:history="1">
        <w:r w:rsidRPr="00473FA0">
          <w:rPr>
            <w:rStyle w:val="Hyperlink"/>
            <w:rFonts w:ascii="Arial" w:hAnsi="Arial" w:cs="Arial"/>
            <w:sz w:val="24"/>
            <w:szCs w:val="24"/>
          </w:rPr>
          <w:t>Leasehold and Freehold Reform Bill (parliament.uk)</w:t>
        </w:r>
      </w:hyperlink>
      <w:r w:rsidRPr="00473FA0">
        <w:rPr>
          <w:rFonts w:ascii="Arial" w:hAnsi="Arial" w:cs="Arial"/>
          <w:sz w:val="24"/>
          <w:szCs w:val="24"/>
        </w:rPr>
        <w:t>.</w:t>
      </w:r>
    </w:p>
    <w:p w14:paraId="14103BC0" w14:textId="77777777" w:rsidR="00DA55E6" w:rsidRPr="00DA55E6" w:rsidRDefault="00DA55E6" w:rsidP="00DA55E6">
      <w:pPr>
        <w:rPr>
          <w:rFonts w:ascii="Arial" w:hAnsi="Arial" w:cs="Arial"/>
          <w:sz w:val="24"/>
          <w:szCs w:val="24"/>
        </w:rPr>
      </w:pPr>
    </w:p>
    <w:p w14:paraId="4DD0E89A" w14:textId="77777777" w:rsidR="00DA55E6" w:rsidRPr="00DA55E6" w:rsidRDefault="00DA55E6" w:rsidP="00DA55E6">
      <w:pPr>
        <w:rPr>
          <w:rFonts w:ascii="Arial" w:hAnsi="Arial" w:cs="Arial"/>
          <w:i/>
          <w:iCs/>
          <w:sz w:val="24"/>
          <w:szCs w:val="24"/>
        </w:rPr>
      </w:pPr>
      <w:r w:rsidRPr="00DA55E6">
        <w:rPr>
          <w:rFonts w:ascii="Arial" w:hAnsi="Arial" w:cs="Arial"/>
          <w:i/>
          <w:iCs/>
          <w:sz w:val="24"/>
          <w:szCs w:val="24"/>
        </w:rPr>
        <w:t>House ban</w:t>
      </w:r>
    </w:p>
    <w:p w14:paraId="62782A18" w14:textId="3FE77B37" w:rsidR="00DA55E6" w:rsidRPr="00DA55E6" w:rsidRDefault="00DA55E6" w:rsidP="00DA55E6">
      <w:pPr>
        <w:rPr>
          <w:rFonts w:ascii="Arial" w:hAnsi="Arial" w:cs="Arial"/>
          <w:sz w:val="24"/>
          <w:szCs w:val="24"/>
        </w:rPr>
      </w:pPr>
      <w:r w:rsidRPr="00DA55E6">
        <w:rPr>
          <w:rFonts w:ascii="Arial" w:hAnsi="Arial" w:cs="Arial"/>
          <w:sz w:val="24"/>
          <w:szCs w:val="24"/>
        </w:rPr>
        <w:t xml:space="preserve">Amendments 1, 2 and 3 to Schedule 1 (‘Categories of permitted lease’) clarify the definitions of retirement housing and National Trust property which are exempt from the ban on new leasehold houses and add a new exemption for certain Crown properties. Amendments 4, 5 and 6 to clause 12 (‘Restriction on title’) make a correction to terminology used to ensure that restriction on title to enforce the house ban applies in the intended circumstances. Amendment 7 adds a new clause before clause 24 which applies the house ban to Crown (save for exceptions set out by amendment 3). </w:t>
      </w:r>
    </w:p>
    <w:p w14:paraId="36F3C5DE" w14:textId="77777777" w:rsidR="00DA55E6" w:rsidRPr="00DA55E6" w:rsidRDefault="00DA55E6" w:rsidP="00DA55E6">
      <w:pPr>
        <w:rPr>
          <w:rFonts w:ascii="Arial" w:hAnsi="Arial" w:cs="Arial"/>
          <w:i/>
          <w:iCs/>
          <w:sz w:val="24"/>
          <w:szCs w:val="24"/>
        </w:rPr>
      </w:pPr>
    </w:p>
    <w:p w14:paraId="40FAA5BF" w14:textId="77777777" w:rsidR="00DA55E6" w:rsidRPr="00DA55E6" w:rsidRDefault="00DA55E6" w:rsidP="00DA55E6">
      <w:pPr>
        <w:rPr>
          <w:rFonts w:ascii="Arial" w:hAnsi="Arial" w:cs="Arial"/>
          <w:i/>
          <w:iCs/>
          <w:sz w:val="24"/>
          <w:szCs w:val="24"/>
        </w:rPr>
      </w:pPr>
      <w:r w:rsidRPr="00DA55E6">
        <w:rPr>
          <w:rFonts w:ascii="Arial" w:hAnsi="Arial" w:cs="Arial"/>
          <w:i/>
          <w:iCs/>
          <w:sz w:val="24"/>
          <w:szCs w:val="24"/>
        </w:rPr>
        <w:t xml:space="preserve">Enfranchisement </w:t>
      </w:r>
    </w:p>
    <w:p w14:paraId="6AB570E4" w14:textId="77777777" w:rsidR="00DA55E6" w:rsidRDefault="00DA55E6" w:rsidP="00201E90">
      <w:pPr>
        <w:rPr>
          <w:rFonts w:ascii="Arial" w:hAnsi="Arial" w:cs="Arial"/>
          <w:sz w:val="24"/>
          <w:szCs w:val="24"/>
        </w:rPr>
      </w:pPr>
      <w:r w:rsidRPr="00DA55E6">
        <w:rPr>
          <w:rFonts w:ascii="Arial" w:hAnsi="Arial" w:cs="Arial"/>
          <w:sz w:val="24"/>
          <w:szCs w:val="24"/>
        </w:rPr>
        <w:t xml:space="preserve">Amendments 12, 14 and 27 to Schedule 4 (‘Determining and sharing the market value’) clarify the application of the new regime to tenants with the right to hold over under Local Government and Housing Act 1989. Amendment 10 is consequential on these amendments. </w:t>
      </w:r>
    </w:p>
    <w:p w14:paraId="6FCA3473" w14:textId="77777777" w:rsidR="00201E90" w:rsidRPr="00DA55E6" w:rsidRDefault="00201E90" w:rsidP="00201E90">
      <w:pPr>
        <w:rPr>
          <w:rFonts w:ascii="Arial" w:hAnsi="Arial" w:cs="Arial"/>
          <w:sz w:val="24"/>
          <w:szCs w:val="24"/>
        </w:rPr>
      </w:pPr>
    </w:p>
    <w:p w14:paraId="4DB8D93B" w14:textId="77777777" w:rsidR="00DA55E6" w:rsidRDefault="00DA55E6" w:rsidP="00201E90">
      <w:pPr>
        <w:rPr>
          <w:rFonts w:ascii="Arial" w:hAnsi="Arial" w:cs="Arial"/>
          <w:sz w:val="24"/>
          <w:szCs w:val="24"/>
        </w:rPr>
      </w:pPr>
      <w:r w:rsidRPr="00DA55E6">
        <w:rPr>
          <w:rFonts w:ascii="Arial" w:hAnsi="Arial" w:cs="Arial"/>
          <w:sz w:val="24"/>
          <w:szCs w:val="24"/>
        </w:rPr>
        <w:t xml:space="preserve">Amendments 11, 18, 26 and 28, also to Schedule 4, and amendments 42 and 43 to Schedule 8 (‘Leasehold enfranchisement and extension: miscellaneous amendments) are technical and ensure the correct leases are under consideration during enfranchisement. </w:t>
      </w:r>
    </w:p>
    <w:p w14:paraId="73118199" w14:textId="77777777" w:rsidR="00201E90" w:rsidRPr="00DA55E6" w:rsidRDefault="00201E90" w:rsidP="00201E90">
      <w:pPr>
        <w:rPr>
          <w:rFonts w:ascii="Arial" w:hAnsi="Arial" w:cs="Arial"/>
          <w:sz w:val="24"/>
          <w:szCs w:val="24"/>
        </w:rPr>
      </w:pPr>
    </w:p>
    <w:p w14:paraId="477296AF" w14:textId="77777777" w:rsidR="00DA55E6" w:rsidRPr="00DA55E6" w:rsidRDefault="00DA55E6" w:rsidP="00201E90">
      <w:pPr>
        <w:rPr>
          <w:rFonts w:ascii="Arial" w:hAnsi="Arial" w:cs="Arial"/>
          <w:sz w:val="24"/>
          <w:szCs w:val="24"/>
        </w:rPr>
      </w:pPr>
      <w:r w:rsidRPr="00DA55E6">
        <w:rPr>
          <w:rFonts w:ascii="Arial" w:hAnsi="Arial" w:cs="Arial"/>
          <w:sz w:val="24"/>
          <w:szCs w:val="24"/>
        </w:rPr>
        <w:t xml:space="preserve">Amendment 39 to Schedule 6 (‘Schedule 4 and 5: interpretation’), makes a minor amendment to valuation in circumstances where there is a deemed single lease (as defined in Schedule 6 para 2). Amendments 38 and 41 are consequential on amendment 39. </w:t>
      </w:r>
    </w:p>
    <w:p w14:paraId="120B80C8" w14:textId="77777777" w:rsidR="00DA55E6" w:rsidRPr="00DA55E6" w:rsidRDefault="00DA55E6" w:rsidP="00DA55E6">
      <w:pPr>
        <w:rPr>
          <w:rFonts w:ascii="Arial" w:hAnsi="Arial" w:cs="Arial"/>
          <w:sz w:val="24"/>
          <w:szCs w:val="24"/>
        </w:rPr>
      </w:pPr>
    </w:p>
    <w:p w14:paraId="5E583DE3" w14:textId="77777777" w:rsidR="00DA55E6" w:rsidRPr="00DA55E6" w:rsidRDefault="00DA55E6" w:rsidP="00DA55E6">
      <w:pPr>
        <w:rPr>
          <w:rFonts w:ascii="Arial" w:hAnsi="Arial" w:cs="Arial"/>
          <w:i/>
          <w:iCs/>
          <w:sz w:val="24"/>
          <w:szCs w:val="24"/>
        </w:rPr>
      </w:pPr>
      <w:r w:rsidRPr="00DA55E6">
        <w:rPr>
          <w:rFonts w:ascii="Arial" w:hAnsi="Arial" w:cs="Arial"/>
          <w:i/>
          <w:iCs/>
          <w:sz w:val="24"/>
          <w:szCs w:val="24"/>
        </w:rPr>
        <w:t>Litigation costs</w:t>
      </w:r>
    </w:p>
    <w:p w14:paraId="7A4B275F" w14:textId="262F3E67" w:rsidR="00DA55E6" w:rsidRPr="00DA55E6" w:rsidRDefault="00DA55E6" w:rsidP="00201E90">
      <w:pPr>
        <w:rPr>
          <w:rFonts w:ascii="Arial" w:hAnsi="Arial" w:cs="Arial"/>
          <w:sz w:val="24"/>
          <w:szCs w:val="24"/>
        </w:rPr>
      </w:pPr>
      <w:r w:rsidRPr="00DA55E6">
        <w:rPr>
          <w:rFonts w:ascii="Arial" w:hAnsi="Arial" w:cs="Arial"/>
          <w:sz w:val="24"/>
          <w:szCs w:val="24"/>
        </w:rPr>
        <w:t xml:space="preserve">Amendments 55 and 58 to clause 61 (‘Limitation on rights of landlords to claim litigation </w:t>
      </w:r>
      <w:proofErr w:type="spellStart"/>
      <w:r w:rsidRPr="00DA55E6">
        <w:rPr>
          <w:rFonts w:ascii="Arial" w:hAnsi="Arial" w:cs="Arial"/>
          <w:sz w:val="24"/>
          <w:szCs w:val="24"/>
        </w:rPr>
        <w:t>cots</w:t>
      </w:r>
      <w:proofErr w:type="spellEnd"/>
      <w:r w:rsidRPr="00DA55E6">
        <w:rPr>
          <w:rFonts w:ascii="Arial" w:hAnsi="Arial" w:cs="Arial"/>
          <w:sz w:val="24"/>
          <w:szCs w:val="24"/>
        </w:rPr>
        <w:t xml:space="preserve"> from tenants’) add in a new power to </w:t>
      </w:r>
      <w:r w:rsidR="00201E90">
        <w:rPr>
          <w:rFonts w:ascii="Arial" w:hAnsi="Arial" w:cs="Arial"/>
          <w:sz w:val="24"/>
          <w:szCs w:val="24"/>
        </w:rPr>
        <w:t xml:space="preserve">the </w:t>
      </w:r>
      <w:r w:rsidRPr="00DA55E6">
        <w:rPr>
          <w:rFonts w:ascii="Arial" w:hAnsi="Arial" w:cs="Arial"/>
          <w:sz w:val="24"/>
          <w:szCs w:val="24"/>
        </w:rPr>
        <w:t>L</w:t>
      </w:r>
      <w:r w:rsidR="00201E90">
        <w:rPr>
          <w:rFonts w:ascii="Arial" w:hAnsi="Arial" w:cs="Arial"/>
          <w:sz w:val="24"/>
          <w:szCs w:val="24"/>
        </w:rPr>
        <w:t xml:space="preserve">andlord and </w:t>
      </w:r>
      <w:r w:rsidRPr="00DA55E6">
        <w:rPr>
          <w:rFonts w:ascii="Arial" w:hAnsi="Arial" w:cs="Arial"/>
          <w:sz w:val="24"/>
          <w:szCs w:val="24"/>
        </w:rPr>
        <w:t>T</w:t>
      </w:r>
      <w:r w:rsidR="00201E90">
        <w:rPr>
          <w:rFonts w:ascii="Arial" w:hAnsi="Arial" w:cs="Arial"/>
          <w:sz w:val="24"/>
          <w:szCs w:val="24"/>
        </w:rPr>
        <w:t xml:space="preserve">enant </w:t>
      </w:r>
      <w:r w:rsidRPr="00DA55E6">
        <w:rPr>
          <w:rFonts w:ascii="Arial" w:hAnsi="Arial" w:cs="Arial"/>
          <w:sz w:val="24"/>
          <w:szCs w:val="24"/>
        </w:rPr>
        <w:t>A</w:t>
      </w:r>
      <w:r w:rsidR="00201E90">
        <w:rPr>
          <w:rFonts w:ascii="Arial" w:hAnsi="Arial" w:cs="Arial"/>
          <w:sz w:val="24"/>
          <w:szCs w:val="24"/>
        </w:rPr>
        <w:t>ct</w:t>
      </w:r>
      <w:r w:rsidRPr="00DA55E6">
        <w:rPr>
          <w:rFonts w:ascii="Arial" w:hAnsi="Arial" w:cs="Arial"/>
          <w:sz w:val="24"/>
          <w:szCs w:val="24"/>
        </w:rPr>
        <w:t xml:space="preserve"> 1985 and C</w:t>
      </w:r>
      <w:r w:rsidR="00201E90">
        <w:rPr>
          <w:rFonts w:ascii="Arial" w:hAnsi="Arial" w:cs="Arial"/>
          <w:sz w:val="24"/>
          <w:szCs w:val="24"/>
        </w:rPr>
        <w:t xml:space="preserve">ommonhold and </w:t>
      </w:r>
      <w:r w:rsidRPr="00DA55E6">
        <w:rPr>
          <w:rFonts w:ascii="Arial" w:hAnsi="Arial" w:cs="Arial"/>
          <w:sz w:val="24"/>
          <w:szCs w:val="24"/>
        </w:rPr>
        <w:t>L</w:t>
      </w:r>
      <w:r w:rsidR="00201E90">
        <w:rPr>
          <w:rFonts w:ascii="Arial" w:hAnsi="Arial" w:cs="Arial"/>
          <w:sz w:val="24"/>
          <w:szCs w:val="24"/>
        </w:rPr>
        <w:t xml:space="preserve">easehold </w:t>
      </w:r>
      <w:r w:rsidRPr="00DA55E6">
        <w:rPr>
          <w:rFonts w:ascii="Arial" w:hAnsi="Arial" w:cs="Arial"/>
          <w:sz w:val="24"/>
          <w:szCs w:val="24"/>
        </w:rPr>
        <w:t>R</w:t>
      </w:r>
      <w:r w:rsidR="00201E90">
        <w:rPr>
          <w:rFonts w:ascii="Arial" w:hAnsi="Arial" w:cs="Arial"/>
          <w:sz w:val="24"/>
          <w:szCs w:val="24"/>
        </w:rPr>
        <w:t xml:space="preserve">eform </w:t>
      </w:r>
      <w:r w:rsidRPr="00DA55E6">
        <w:rPr>
          <w:rFonts w:ascii="Arial" w:hAnsi="Arial" w:cs="Arial"/>
          <w:sz w:val="24"/>
          <w:szCs w:val="24"/>
        </w:rPr>
        <w:t>A</w:t>
      </w:r>
      <w:r w:rsidR="00201E90">
        <w:rPr>
          <w:rFonts w:ascii="Arial" w:hAnsi="Arial" w:cs="Arial"/>
          <w:sz w:val="24"/>
          <w:szCs w:val="24"/>
        </w:rPr>
        <w:t>ct</w:t>
      </w:r>
      <w:r w:rsidRPr="00DA55E6">
        <w:rPr>
          <w:rFonts w:ascii="Arial" w:hAnsi="Arial" w:cs="Arial"/>
          <w:sz w:val="24"/>
          <w:szCs w:val="24"/>
        </w:rPr>
        <w:t xml:space="preserve"> 2002 respectively for the appropriate authority (Welsh Ministers for Wales) to make regulations to provide for exemptions to the new restriction in this clause on landlord</w:t>
      </w:r>
      <w:r w:rsidR="00201E90">
        <w:rPr>
          <w:rFonts w:ascii="Arial" w:hAnsi="Arial" w:cs="Arial"/>
          <w:sz w:val="24"/>
          <w:szCs w:val="24"/>
        </w:rPr>
        <w:t>s</w:t>
      </w:r>
      <w:r w:rsidRPr="00DA55E6">
        <w:rPr>
          <w:rFonts w:ascii="Arial" w:hAnsi="Arial" w:cs="Arial"/>
          <w:sz w:val="24"/>
          <w:szCs w:val="24"/>
        </w:rPr>
        <w:t xml:space="preserve"> reclaiming litigation costs. Amendments 54, 56 and 57 are consequential on 55 and 58. </w:t>
      </w:r>
    </w:p>
    <w:p w14:paraId="303255A8" w14:textId="77777777" w:rsidR="00DA55E6" w:rsidRPr="00DA55E6" w:rsidRDefault="00DA55E6" w:rsidP="00DA55E6">
      <w:pPr>
        <w:rPr>
          <w:rFonts w:ascii="Arial" w:hAnsi="Arial" w:cs="Arial"/>
          <w:sz w:val="24"/>
          <w:szCs w:val="24"/>
        </w:rPr>
      </w:pPr>
    </w:p>
    <w:p w14:paraId="160CE879" w14:textId="77777777" w:rsidR="00DA55E6" w:rsidRPr="00DA55E6" w:rsidRDefault="00DA55E6" w:rsidP="00DA55E6">
      <w:pPr>
        <w:rPr>
          <w:rFonts w:ascii="Arial" w:hAnsi="Arial" w:cs="Arial"/>
          <w:i/>
          <w:iCs/>
          <w:sz w:val="24"/>
          <w:szCs w:val="24"/>
        </w:rPr>
      </w:pPr>
      <w:r w:rsidRPr="00DA55E6">
        <w:rPr>
          <w:rFonts w:ascii="Arial" w:hAnsi="Arial" w:cs="Arial"/>
          <w:i/>
          <w:iCs/>
          <w:sz w:val="24"/>
          <w:szCs w:val="24"/>
        </w:rPr>
        <w:t xml:space="preserve">Estate charges </w:t>
      </w:r>
    </w:p>
    <w:p w14:paraId="083F26A7" w14:textId="44E0C19E" w:rsidR="00DA55E6" w:rsidRDefault="00DA55E6" w:rsidP="00201E90">
      <w:pPr>
        <w:rPr>
          <w:rFonts w:ascii="Arial" w:hAnsi="Arial" w:cs="Arial"/>
          <w:strike/>
          <w:sz w:val="24"/>
          <w:szCs w:val="24"/>
        </w:rPr>
      </w:pPr>
      <w:r w:rsidRPr="00DA55E6">
        <w:rPr>
          <w:rFonts w:ascii="Arial" w:hAnsi="Arial" w:cs="Arial"/>
          <w:sz w:val="24"/>
          <w:szCs w:val="24"/>
        </w:rPr>
        <w:t xml:space="preserve">Amendments 60 and 61 update clauses 88 (‘Notices of complaint’) and 91 (‘Criteria for determining whether to </w:t>
      </w:r>
      <w:r w:rsidRPr="00201E90">
        <w:rPr>
          <w:rFonts w:ascii="Arial" w:hAnsi="Arial" w:cs="Arial"/>
          <w:sz w:val="24"/>
          <w:szCs w:val="24"/>
        </w:rPr>
        <w:t xml:space="preserve">make appointment order) to correct an error in drafting to reflect that the Welsh Ministers already </w:t>
      </w:r>
      <w:r w:rsidRPr="00DA55E6">
        <w:rPr>
          <w:rFonts w:ascii="Arial" w:hAnsi="Arial" w:cs="Arial"/>
          <w:sz w:val="24"/>
          <w:szCs w:val="24"/>
        </w:rPr>
        <w:t>have powers to approve a code of practice under the existing section 87 of LRH</w:t>
      </w:r>
      <w:r w:rsidR="000D4C8E">
        <w:rPr>
          <w:rFonts w:ascii="Arial" w:hAnsi="Arial" w:cs="Arial"/>
          <w:sz w:val="24"/>
          <w:szCs w:val="24"/>
        </w:rPr>
        <w:t>U</w:t>
      </w:r>
      <w:r w:rsidRPr="00DA55E6">
        <w:rPr>
          <w:rFonts w:ascii="Arial" w:hAnsi="Arial" w:cs="Arial"/>
          <w:sz w:val="24"/>
          <w:szCs w:val="24"/>
        </w:rPr>
        <w:t>DA 1993</w:t>
      </w:r>
      <w:r w:rsidR="00201E90">
        <w:rPr>
          <w:rFonts w:ascii="Arial" w:hAnsi="Arial" w:cs="Arial"/>
          <w:sz w:val="24"/>
          <w:szCs w:val="24"/>
        </w:rPr>
        <w:t>. T</w:t>
      </w:r>
      <w:r w:rsidRPr="00201E90">
        <w:rPr>
          <w:rFonts w:ascii="Arial" w:hAnsi="Arial" w:cs="Arial"/>
          <w:sz w:val="24"/>
          <w:szCs w:val="24"/>
        </w:rPr>
        <w:t xml:space="preserve">his power is extended by </w:t>
      </w:r>
      <w:r w:rsidRPr="00DA55E6">
        <w:rPr>
          <w:rFonts w:ascii="Arial" w:hAnsi="Arial" w:cs="Arial"/>
          <w:sz w:val="24"/>
          <w:szCs w:val="24"/>
        </w:rPr>
        <w:t xml:space="preserve">the amendment made by clause 87 (‘Codes of management practice: extension to estate managers’). </w:t>
      </w:r>
    </w:p>
    <w:p w14:paraId="46C475FE" w14:textId="77777777" w:rsidR="00201E90" w:rsidRPr="00DA55E6" w:rsidRDefault="00201E90" w:rsidP="00201E90">
      <w:pPr>
        <w:rPr>
          <w:rFonts w:ascii="Arial" w:hAnsi="Arial" w:cs="Arial"/>
          <w:strike/>
          <w:sz w:val="24"/>
          <w:szCs w:val="24"/>
        </w:rPr>
      </w:pPr>
    </w:p>
    <w:p w14:paraId="79BA8D16" w14:textId="069F7016" w:rsidR="00DA55E6" w:rsidRPr="00201E90" w:rsidRDefault="00DA55E6" w:rsidP="00201E90">
      <w:pPr>
        <w:rPr>
          <w:rFonts w:ascii="Arial" w:hAnsi="Arial" w:cs="Arial"/>
          <w:sz w:val="24"/>
          <w:szCs w:val="24"/>
        </w:rPr>
      </w:pPr>
      <w:r w:rsidRPr="00DA55E6">
        <w:rPr>
          <w:rFonts w:ascii="Arial" w:hAnsi="Arial" w:cs="Arial"/>
          <w:sz w:val="24"/>
          <w:szCs w:val="24"/>
        </w:rPr>
        <w:t xml:space="preserve">Amendment 59 to clause 84 (‘Enforcement of section 83’) confirms that the </w:t>
      </w:r>
      <w:r w:rsidR="00201E90">
        <w:rPr>
          <w:rFonts w:ascii="Arial" w:hAnsi="Arial" w:cs="Arial"/>
          <w:sz w:val="24"/>
          <w:szCs w:val="24"/>
        </w:rPr>
        <w:t>negati</w:t>
      </w:r>
      <w:r w:rsidRPr="00201E90">
        <w:rPr>
          <w:rFonts w:ascii="Arial" w:hAnsi="Arial" w:cs="Arial"/>
          <w:sz w:val="24"/>
          <w:szCs w:val="24"/>
        </w:rPr>
        <w:t xml:space="preserve">ve procedure should be used for exercise of existing powers in that clause to vary the limit for damages which may be ordered by the tribunal enforcing the new duty to publish estate management administration charges. </w:t>
      </w:r>
    </w:p>
    <w:p w14:paraId="04C37C95" w14:textId="77777777" w:rsidR="00DA55E6" w:rsidRPr="00DA55E6" w:rsidRDefault="00DA55E6" w:rsidP="00DA55E6">
      <w:pPr>
        <w:rPr>
          <w:rFonts w:ascii="Arial" w:hAnsi="Arial" w:cs="Arial"/>
          <w:sz w:val="24"/>
          <w:szCs w:val="24"/>
        </w:rPr>
      </w:pPr>
    </w:p>
    <w:p w14:paraId="5A8F0FB5" w14:textId="77777777" w:rsidR="00DA55E6" w:rsidRPr="00DA55E6" w:rsidRDefault="00DA55E6" w:rsidP="00DA55E6">
      <w:pPr>
        <w:rPr>
          <w:rFonts w:ascii="Arial" w:hAnsi="Arial" w:cs="Arial"/>
          <w:i/>
          <w:iCs/>
          <w:sz w:val="24"/>
          <w:szCs w:val="24"/>
        </w:rPr>
      </w:pPr>
      <w:r w:rsidRPr="00DA55E6">
        <w:rPr>
          <w:rFonts w:ascii="Arial" w:hAnsi="Arial" w:cs="Arial"/>
          <w:i/>
          <w:iCs/>
          <w:sz w:val="24"/>
          <w:szCs w:val="24"/>
        </w:rPr>
        <w:lastRenderedPageBreak/>
        <w:t xml:space="preserve">Amendments which do not make provision for </w:t>
      </w:r>
      <w:proofErr w:type="gramStart"/>
      <w:r w:rsidRPr="00DA55E6">
        <w:rPr>
          <w:rFonts w:ascii="Arial" w:hAnsi="Arial" w:cs="Arial"/>
          <w:i/>
          <w:iCs/>
          <w:sz w:val="24"/>
          <w:szCs w:val="24"/>
        </w:rPr>
        <w:t>Wales</w:t>
      </w:r>
      <w:proofErr w:type="gramEnd"/>
    </w:p>
    <w:p w14:paraId="3D5A79B5" w14:textId="77777777" w:rsidR="00DA55E6" w:rsidRPr="00DA55E6" w:rsidRDefault="00DA55E6" w:rsidP="00201E90">
      <w:pPr>
        <w:rPr>
          <w:rFonts w:ascii="Arial" w:hAnsi="Arial" w:cs="Arial"/>
          <w:sz w:val="24"/>
          <w:szCs w:val="24"/>
        </w:rPr>
      </w:pPr>
      <w:r w:rsidRPr="00DA55E6">
        <w:rPr>
          <w:rFonts w:ascii="Arial" w:hAnsi="Arial" w:cs="Arial"/>
          <w:sz w:val="24"/>
          <w:szCs w:val="24"/>
        </w:rPr>
        <w:t xml:space="preserve">Amendments 64 and 65 relate to the redress scheme provisions in clause 110 (‘Interpretation of Part 6’), which only apply in England.  </w:t>
      </w:r>
    </w:p>
    <w:p w14:paraId="52FBDE42" w14:textId="77777777" w:rsidR="00DA55E6" w:rsidRPr="00DA55E6" w:rsidRDefault="00DA55E6" w:rsidP="00DA55E6">
      <w:pPr>
        <w:rPr>
          <w:rFonts w:ascii="Arial" w:hAnsi="Arial" w:cs="Arial"/>
          <w:sz w:val="24"/>
          <w:szCs w:val="24"/>
        </w:rPr>
      </w:pPr>
    </w:p>
    <w:p w14:paraId="5B6BA8D8" w14:textId="77777777" w:rsidR="00473FA0" w:rsidRPr="00DA55E6" w:rsidRDefault="00473FA0" w:rsidP="00A845A9">
      <w:pPr>
        <w:rPr>
          <w:rFonts w:ascii="Arial" w:hAnsi="Arial" w:cs="Arial"/>
          <w:sz w:val="24"/>
          <w:szCs w:val="24"/>
        </w:rPr>
      </w:pPr>
    </w:p>
    <w:p w14:paraId="501C320E" w14:textId="2C976EB5" w:rsidR="00473FA0" w:rsidRPr="00DA55E6" w:rsidRDefault="00473FA0" w:rsidP="00A845A9">
      <w:pPr>
        <w:rPr>
          <w:rFonts w:ascii="Arial" w:hAnsi="Arial" w:cs="Arial"/>
          <w:sz w:val="24"/>
          <w:szCs w:val="24"/>
        </w:rPr>
      </w:pPr>
    </w:p>
    <w:sectPr w:rsidR="00473FA0" w:rsidRPr="00DA55E6" w:rsidSect="00C0298E">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578F" w14:textId="77777777" w:rsidR="00085227" w:rsidRDefault="00085227">
      <w:r>
        <w:separator/>
      </w:r>
    </w:p>
  </w:endnote>
  <w:endnote w:type="continuationSeparator" w:id="0">
    <w:p w14:paraId="3BB5543B" w14:textId="77777777" w:rsidR="00085227" w:rsidRDefault="0008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66D2" w14:textId="3EFFDE58"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AC3">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1F92" w14:textId="77777777" w:rsidR="00085227" w:rsidRDefault="00085227">
      <w:r>
        <w:separator/>
      </w:r>
    </w:p>
  </w:footnote>
  <w:footnote w:type="continuationSeparator" w:id="0">
    <w:p w14:paraId="2E365EC1" w14:textId="77777777" w:rsidR="00085227" w:rsidRDefault="0008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7085"/>
    <w:multiLevelType w:val="hybridMultilevel"/>
    <w:tmpl w:val="5FC800E4"/>
    <w:lvl w:ilvl="0" w:tplc="F4A271F2">
      <w:start w:val="1"/>
      <w:numFmt w:val="decimal"/>
      <w:lvlText w:val="%1."/>
      <w:lvlJc w:val="left"/>
      <w:rPr>
        <w:rFonts w:hint="default"/>
        <w:b w:val="0"/>
        <w:color w:val="auto"/>
      </w:rPr>
    </w:lvl>
    <w:lvl w:ilvl="1" w:tplc="08090001">
      <w:start w:val="1"/>
      <w:numFmt w:val="bullet"/>
      <w:lvlText w:val=""/>
      <w:lvlJc w:val="left"/>
      <w:pPr>
        <w:tabs>
          <w:tab w:val="num" w:pos="1080"/>
        </w:tabs>
        <w:ind w:left="1080" w:hanging="360"/>
      </w:pPr>
      <w:rPr>
        <w:rFonts w:ascii="Symbol" w:hAnsi="Symbol" w:hint="default"/>
      </w:rPr>
    </w:lvl>
    <w:lvl w:ilvl="2" w:tplc="9BA46A0A">
      <w:numFmt w:val="bullet"/>
      <w:lvlText w:val="-"/>
      <w:lvlJc w:val="left"/>
      <w:pPr>
        <w:ind w:left="1800" w:hanging="360"/>
      </w:pPr>
      <w:rPr>
        <w:rFonts w:ascii="Arial" w:eastAsia="Times New Roman" w:hAnsi="Arial" w:cs="Arial" w:hint="default"/>
        <w:i/>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C76F92"/>
    <w:multiLevelType w:val="hybridMultilevel"/>
    <w:tmpl w:val="30E88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A356B"/>
    <w:multiLevelType w:val="hybridMultilevel"/>
    <w:tmpl w:val="1BB68838"/>
    <w:lvl w:ilvl="0" w:tplc="08090001">
      <w:start w:val="1"/>
      <w:numFmt w:val="bullet"/>
      <w:lvlText w:val=""/>
      <w:lvlJc w:val="left"/>
      <w:pPr>
        <w:ind w:left="1080" w:hanging="360"/>
      </w:pPr>
      <w:rPr>
        <w:rFonts w:ascii="Symbol" w:hAnsi="Symbol" w:hint="default"/>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37084580">
    <w:abstractNumId w:val="1"/>
  </w:num>
  <w:num w:numId="2" w16cid:durableId="1395857613">
    <w:abstractNumId w:val="2"/>
  </w:num>
  <w:num w:numId="3" w16cid:durableId="1198470820">
    <w:abstractNumId w:val="0"/>
  </w:num>
  <w:num w:numId="4" w16cid:durableId="155416053">
    <w:abstractNumId w:val="3"/>
  </w:num>
  <w:num w:numId="5" w16cid:durableId="29749477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82B81"/>
    <w:rsid w:val="00085227"/>
    <w:rsid w:val="00090C3D"/>
    <w:rsid w:val="00097118"/>
    <w:rsid w:val="000C3A52"/>
    <w:rsid w:val="000C53DB"/>
    <w:rsid w:val="000C5E9B"/>
    <w:rsid w:val="000D4C8E"/>
    <w:rsid w:val="00134918"/>
    <w:rsid w:val="0013665C"/>
    <w:rsid w:val="001460B1"/>
    <w:rsid w:val="0017102C"/>
    <w:rsid w:val="001A39E2"/>
    <w:rsid w:val="001A6AF1"/>
    <w:rsid w:val="001B027C"/>
    <w:rsid w:val="001B1F60"/>
    <w:rsid w:val="001B288D"/>
    <w:rsid w:val="001C532F"/>
    <w:rsid w:val="001E30FE"/>
    <w:rsid w:val="001E53BF"/>
    <w:rsid w:val="00201E90"/>
    <w:rsid w:val="00214B25"/>
    <w:rsid w:val="00223E62"/>
    <w:rsid w:val="00237E0F"/>
    <w:rsid w:val="00274F08"/>
    <w:rsid w:val="00284E8A"/>
    <w:rsid w:val="00287F8C"/>
    <w:rsid w:val="00291DC4"/>
    <w:rsid w:val="002A5310"/>
    <w:rsid w:val="002C57B6"/>
    <w:rsid w:val="002F0EB9"/>
    <w:rsid w:val="002F53A9"/>
    <w:rsid w:val="00314E36"/>
    <w:rsid w:val="0031547D"/>
    <w:rsid w:val="003220C1"/>
    <w:rsid w:val="00356D7B"/>
    <w:rsid w:val="003575AF"/>
    <w:rsid w:val="00357893"/>
    <w:rsid w:val="003670C1"/>
    <w:rsid w:val="00370471"/>
    <w:rsid w:val="00374F95"/>
    <w:rsid w:val="003926C9"/>
    <w:rsid w:val="00397BC1"/>
    <w:rsid w:val="00397DF5"/>
    <w:rsid w:val="003B1503"/>
    <w:rsid w:val="003B3D64"/>
    <w:rsid w:val="003C5133"/>
    <w:rsid w:val="00405EF7"/>
    <w:rsid w:val="0041143C"/>
    <w:rsid w:val="00412673"/>
    <w:rsid w:val="0043031D"/>
    <w:rsid w:val="00457D45"/>
    <w:rsid w:val="00460424"/>
    <w:rsid w:val="0046757C"/>
    <w:rsid w:val="00473FA0"/>
    <w:rsid w:val="004809EE"/>
    <w:rsid w:val="004B43A4"/>
    <w:rsid w:val="0052310D"/>
    <w:rsid w:val="0053232B"/>
    <w:rsid w:val="00560F1F"/>
    <w:rsid w:val="00574BB3"/>
    <w:rsid w:val="005A22E2"/>
    <w:rsid w:val="005A7AEE"/>
    <w:rsid w:val="005B030B"/>
    <w:rsid w:val="005D2A41"/>
    <w:rsid w:val="005D7663"/>
    <w:rsid w:val="005F077B"/>
    <w:rsid w:val="005F1659"/>
    <w:rsid w:val="00603548"/>
    <w:rsid w:val="00607146"/>
    <w:rsid w:val="00654C0A"/>
    <w:rsid w:val="006633C7"/>
    <w:rsid w:val="00663F04"/>
    <w:rsid w:val="00670227"/>
    <w:rsid w:val="006814BD"/>
    <w:rsid w:val="0069133F"/>
    <w:rsid w:val="00695F47"/>
    <w:rsid w:val="006B340E"/>
    <w:rsid w:val="006B461D"/>
    <w:rsid w:val="006E0A2C"/>
    <w:rsid w:val="006F590D"/>
    <w:rsid w:val="00702920"/>
    <w:rsid w:val="00703993"/>
    <w:rsid w:val="00710251"/>
    <w:rsid w:val="0073380E"/>
    <w:rsid w:val="00743B79"/>
    <w:rsid w:val="00745668"/>
    <w:rsid w:val="007523BC"/>
    <w:rsid w:val="00752C48"/>
    <w:rsid w:val="0075478D"/>
    <w:rsid w:val="007A05FB"/>
    <w:rsid w:val="007B1514"/>
    <w:rsid w:val="007B5260"/>
    <w:rsid w:val="007C24E7"/>
    <w:rsid w:val="007D1402"/>
    <w:rsid w:val="007F5E64"/>
    <w:rsid w:val="00800FA0"/>
    <w:rsid w:val="00812370"/>
    <w:rsid w:val="0082411A"/>
    <w:rsid w:val="00825516"/>
    <w:rsid w:val="0082757B"/>
    <w:rsid w:val="00841628"/>
    <w:rsid w:val="00842FC7"/>
    <w:rsid w:val="008446F6"/>
    <w:rsid w:val="00846160"/>
    <w:rsid w:val="008467B9"/>
    <w:rsid w:val="00872640"/>
    <w:rsid w:val="00877BD2"/>
    <w:rsid w:val="008B7927"/>
    <w:rsid w:val="008D1E0B"/>
    <w:rsid w:val="008F0CC6"/>
    <w:rsid w:val="008F789E"/>
    <w:rsid w:val="00905771"/>
    <w:rsid w:val="0093190F"/>
    <w:rsid w:val="0094380F"/>
    <w:rsid w:val="00953A46"/>
    <w:rsid w:val="00967473"/>
    <w:rsid w:val="00973090"/>
    <w:rsid w:val="00993256"/>
    <w:rsid w:val="00995EEC"/>
    <w:rsid w:val="009B2D18"/>
    <w:rsid w:val="009B5708"/>
    <w:rsid w:val="009D26D8"/>
    <w:rsid w:val="009E4974"/>
    <w:rsid w:val="009F06C3"/>
    <w:rsid w:val="00A204C9"/>
    <w:rsid w:val="00A23742"/>
    <w:rsid w:val="00A3247B"/>
    <w:rsid w:val="00A603DA"/>
    <w:rsid w:val="00A72CF3"/>
    <w:rsid w:val="00A82A45"/>
    <w:rsid w:val="00A830B9"/>
    <w:rsid w:val="00A845A9"/>
    <w:rsid w:val="00A86958"/>
    <w:rsid w:val="00AA5651"/>
    <w:rsid w:val="00AA5848"/>
    <w:rsid w:val="00AA7750"/>
    <w:rsid w:val="00AD2DE7"/>
    <w:rsid w:val="00AD65F1"/>
    <w:rsid w:val="00AE064D"/>
    <w:rsid w:val="00AF056B"/>
    <w:rsid w:val="00B049B1"/>
    <w:rsid w:val="00B124B2"/>
    <w:rsid w:val="00B13BF0"/>
    <w:rsid w:val="00B20B9F"/>
    <w:rsid w:val="00B239BA"/>
    <w:rsid w:val="00B468BB"/>
    <w:rsid w:val="00B81F17"/>
    <w:rsid w:val="00BB4211"/>
    <w:rsid w:val="00BB63F2"/>
    <w:rsid w:val="00BE65C4"/>
    <w:rsid w:val="00C0298E"/>
    <w:rsid w:val="00C03ABE"/>
    <w:rsid w:val="00C403F2"/>
    <w:rsid w:val="00C43B4A"/>
    <w:rsid w:val="00C64FA5"/>
    <w:rsid w:val="00C84A12"/>
    <w:rsid w:val="00CA54CF"/>
    <w:rsid w:val="00CC2EE8"/>
    <w:rsid w:val="00CD6AC3"/>
    <w:rsid w:val="00CF3DC5"/>
    <w:rsid w:val="00D017E2"/>
    <w:rsid w:val="00D05359"/>
    <w:rsid w:val="00D16D97"/>
    <w:rsid w:val="00D27F42"/>
    <w:rsid w:val="00D84713"/>
    <w:rsid w:val="00DA55E6"/>
    <w:rsid w:val="00DD4B82"/>
    <w:rsid w:val="00E12B85"/>
    <w:rsid w:val="00E1556F"/>
    <w:rsid w:val="00E3419E"/>
    <w:rsid w:val="00E47B1A"/>
    <w:rsid w:val="00E631B1"/>
    <w:rsid w:val="00E6532D"/>
    <w:rsid w:val="00E6543C"/>
    <w:rsid w:val="00E74B51"/>
    <w:rsid w:val="00EA5290"/>
    <w:rsid w:val="00EB248F"/>
    <w:rsid w:val="00EB5F93"/>
    <w:rsid w:val="00EC0568"/>
    <w:rsid w:val="00EC3B17"/>
    <w:rsid w:val="00EE721A"/>
    <w:rsid w:val="00F0272E"/>
    <w:rsid w:val="00F2438B"/>
    <w:rsid w:val="00F35FA5"/>
    <w:rsid w:val="00F51B24"/>
    <w:rsid w:val="00F71680"/>
    <w:rsid w:val="00F81C33"/>
    <w:rsid w:val="00F9035A"/>
    <w:rsid w:val="00F923C2"/>
    <w:rsid w:val="00F97613"/>
    <w:rsid w:val="00FB3073"/>
    <w:rsid w:val="00FE21B2"/>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List Paragraph Bold,Dot pt,No Spacing1,List Paragraph Char Char Char,Indicator Text,Numbered Para 1,List Paragraph1,Bullet 1,Bullet Points,MAIN CONTENT,OBC Bullet,List Paragraph12,F5 List Paragraph,List Paragraph11,List Paragraph2,Ti,L,B"/>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F9035A"/>
    <w:rPr>
      <w:rFonts w:ascii="TradeGothic" w:hAnsi="TradeGothic"/>
      <w:sz w:val="22"/>
      <w:lang w:eastAsia="en-US"/>
    </w:rPr>
  </w:style>
  <w:style w:type="character" w:styleId="CommentReference">
    <w:name w:val="annotation reference"/>
    <w:semiHidden/>
    <w:rsid w:val="00CD6AC3"/>
    <w:rPr>
      <w:sz w:val="16"/>
      <w:szCs w:val="16"/>
    </w:rPr>
  </w:style>
  <w:style w:type="paragraph" w:styleId="FootnoteText">
    <w:name w:val="footnote text"/>
    <w:basedOn w:val="Normal"/>
    <w:link w:val="FootnoteTextChar"/>
    <w:rsid w:val="00CD6AC3"/>
    <w:rPr>
      <w:rFonts w:ascii="Times New Roman" w:hAnsi="Times New Roman"/>
      <w:sz w:val="20"/>
      <w:lang w:eastAsia="en-GB"/>
    </w:rPr>
  </w:style>
  <w:style w:type="character" w:customStyle="1" w:styleId="FootnoteTextChar">
    <w:name w:val="Footnote Text Char"/>
    <w:basedOn w:val="DefaultParagraphFont"/>
    <w:link w:val="FootnoteText"/>
    <w:rsid w:val="00CD6AC3"/>
  </w:style>
  <w:style w:type="character" w:styleId="FootnoteReference">
    <w:name w:val="footnote reference"/>
    <w:rsid w:val="00CD6AC3"/>
    <w:rPr>
      <w:vertAlign w:val="superscript"/>
    </w:rPr>
  </w:style>
  <w:style w:type="character" w:customStyle="1" w:styleId="ListParagraphChar">
    <w:name w:val="List Paragraph Char"/>
    <w:aliases w:val="List Paragraph Bold Char,Dot pt Char,No Spacing1 Char,List Paragraph Char Char Char Char,Indicator Text Char,Numbered Para 1 Char,List Paragraph1 Char,Bullet 1 Char,Bullet Points Char,MAIN CONTENT Char,OBC Bullet Char,Ti Char,L Char"/>
    <w:basedOn w:val="DefaultParagraphFont"/>
    <w:link w:val="ListParagraph"/>
    <w:uiPriority w:val="34"/>
    <w:qFormat/>
    <w:locked/>
    <w:rsid w:val="00CD6AC3"/>
    <w:rPr>
      <w:rFonts w:ascii="TradeGothic" w:hAnsi="TradeGothic"/>
      <w:sz w:val="22"/>
      <w:lang w:eastAsia="en-US"/>
    </w:rPr>
  </w:style>
  <w:style w:type="paragraph" w:styleId="CommentText">
    <w:name w:val="annotation text"/>
    <w:basedOn w:val="Normal"/>
    <w:link w:val="CommentTextChar"/>
    <w:unhideWhenUsed/>
    <w:rsid w:val="00EC3B17"/>
    <w:rPr>
      <w:sz w:val="20"/>
    </w:rPr>
  </w:style>
  <w:style w:type="character" w:customStyle="1" w:styleId="CommentTextChar">
    <w:name w:val="Comment Text Char"/>
    <w:basedOn w:val="DefaultParagraphFont"/>
    <w:link w:val="CommentText"/>
    <w:rsid w:val="00EC3B17"/>
    <w:rPr>
      <w:rFonts w:ascii="TradeGothic" w:hAnsi="TradeGothic"/>
      <w:lang w:eastAsia="en-US"/>
    </w:rPr>
  </w:style>
  <w:style w:type="paragraph" w:styleId="CommentSubject">
    <w:name w:val="annotation subject"/>
    <w:basedOn w:val="CommentText"/>
    <w:next w:val="CommentText"/>
    <w:link w:val="CommentSubjectChar"/>
    <w:semiHidden/>
    <w:unhideWhenUsed/>
    <w:rsid w:val="00EC3B17"/>
    <w:rPr>
      <w:b/>
      <w:bCs/>
    </w:rPr>
  </w:style>
  <w:style w:type="character" w:customStyle="1" w:styleId="CommentSubjectChar">
    <w:name w:val="Comment Subject Char"/>
    <w:basedOn w:val="CommentTextChar"/>
    <w:link w:val="CommentSubject"/>
    <w:semiHidden/>
    <w:rsid w:val="00EC3B17"/>
    <w:rPr>
      <w:rFonts w:ascii="TradeGothic" w:hAnsi="TradeGothic"/>
      <w:b/>
      <w:bCs/>
      <w:lang w:eastAsia="en-US"/>
    </w:rPr>
  </w:style>
  <w:style w:type="character" w:styleId="UnresolvedMention">
    <w:name w:val="Unresolved Mention"/>
    <w:basedOn w:val="DefaultParagraphFont"/>
    <w:uiPriority w:val="99"/>
    <w:semiHidden/>
    <w:unhideWhenUsed/>
    <w:rsid w:val="000D4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4/22/enacte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lls.parliament.uk/publications/55381/documents/4807"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bills.parliament.uk%2Fpublications%2F55825%2Fdocuments%2F4938&amp;data=05%7C02%7CElisabeth.Jones060%40gov.wales%7C57499c611eb34e0b1e3308dc80ae2dfc%7Ca2cc36c592804ae78887d06dab89216b%7C0%7C0%7C638526732786337388%7CUnknown%7CTWFpbGZsb3d8eyJWIjoiMC4wLjAwMDAiLCJQIjoiV2luMzIiLCJBTiI6Ik1haWwiLCJXVCI6Mn0%3D%7C0%7C%7C%7C&amp;sdata=JDzv%2BoTIS1VF5lQZGfl5iwSdXh7DE7OwBQSjtTzSrVM%3D&amp;reserved=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A52893440</value>
    </field>
    <field name="Objective-Title">
      <value order="0">Draft written statement</value>
    </field>
    <field name="Objective-Description">
      <value order="0"/>
    </field>
    <field name="Objective-CreationStamp">
      <value order="0">2024-05-14T15:05:46Z</value>
    </field>
    <field name="Objective-IsApproved">
      <value order="0">false</value>
    </field>
    <field name="Objective-IsPublished">
      <value order="0">true</value>
    </field>
    <field name="Objective-DatePublished">
      <value order="0">2024-06-06T10:05:31Z</value>
    </field>
    <field name="Objective-ModificationStamp">
      <value order="0">2024-06-06T10:05:31Z</value>
    </field>
    <field name="Objective-Owner">
      <value order="0">Jones, Elisabeth (CCRA - Housing and Regeneration)</value>
    </field>
    <field name="Objective-Path">
      <value order="0">Objective Global Folder:#Business File Plan:WG Organisational Groups:Post April 2024 - Local Government, Housing, Climate Change &amp; Rural Affairs:Local Government, Housing, Climate Change &amp; Rural Affairs (LGHCCRA) - Housing &amp; Regeneration - Housing Policy:1 - Save:Housing Strategy and Legislation:Housing &amp; Regeneration Government Business:Ministerial Advice and Briefings:2024 - Ministerial Advice and Briefings:Julie James - Cabinet Secretary for Housing, Local Government &amp; Planning - Ministerial Advice (MA) - Housing &amp; Regeneration - 2024:MA/JJ/5434/24 - Written statement: Leasehold and Freehold Reform Act</value>
    </field>
    <field name="Objective-Parent">
      <value order="0">MA/JJ/5434/24 - Written statement: Leasehold and Freehold Reform Act</value>
    </field>
    <field name="Objective-State">
      <value order="0">Published</value>
    </field>
    <field name="Objective-VersionId">
      <value order="0">vA97731906</value>
    </field>
    <field name="Objective-Version">
      <value order="0">23.0</value>
    </field>
    <field name="Objective-VersionNumber">
      <value order="0">24</value>
    </field>
    <field name="Objective-VersionComment">
      <value order="0"/>
    </field>
    <field name="Objective-FileNumber">
      <value order="0">qA2111115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6945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2024-06-06T12:28:00Z</dcterms:created>
  <dcterms:modified xsi:type="dcterms:W3CDTF">2024-06-06T12:28:00Z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A52893440</vt:lpwstr>
  </property>
  <property fmtid="{D5CDD505-2E9C-101B-9397-08002B2CF9AE}" pid="4" name="Objective-Title">
    <vt:lpwstr>Draft written statement</vt:lpwstr>
  </property>
  <property fmtid="{D5CDD505-2E9C-101B-9397-08002B2CF9AE}" pid="5" name="Objective-Comment">
    <vt:lpwstr/>
  </property>
  <property fmtid="{D5CDD505-2E9C-101B-9397-08002B2CF9AE}" pid="6" name="Objective-CreationStamp">
    <vt:filetime>2024-05-14T15:05:46Z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2024-06-06T10:05:31Z</vt:filetime>
  </property>
  <property fmtid="{D5CDD505-2E9C-101B-9397-08002B2CF9AE}" pid="10" name="Objective-ModificationStamp">
    <vt:filetime>2024-06-06T10:05:31Z</vt:filetime>
  </property>
  <property fmtid="{D5CDD505-2E9C-101B-9397-08002B2CF9AE}" pid="11" name="Objective-Owner">
    <vt:lpwstr>Jones, Elisabeth (CCRA - Housing and Regeneration)</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Housing &amp; Regeneration - Housing Policy:1 - Save:Housing Strategy and Legislation:Housing &amp; Regeneration Government Business:Ministerial Advice and Briefings:2024 - Ministerial Advice and Briefings:Julie James - Cabinet Secretary for Housing, Local Government &amp; Planning - Ministerial Advice (MA) - Housing &amp; Regeneration - 2024:MA/JJ/5434/24 - Written statement: Leasehold and Freehold Reform Act:</vt:lpwstr>
  </property>
  <property fmtid="{D5CDD505-2E9C-101B-9397-08002B2CF9AE}" pid="13" name="Objective-Parent">
    <vt:lpwstr>MA/JJ/5434/24 - Written statement: Leasehold and Freehold Reform Act</vt:lpwstr>
  </property>
  <property fmtid="{D5CDD505-2E9C-101B-9397-08002B2CF9AE}" pid="14" name="Objective-State">
    <vt:lpwstr>Published</vt:lpwstr>
  </property>
  <property fmtid="{D5CDD505-2E9C-101B-9397-08002B2CF9AE}" pid="15" name="Objective-Version">
    <vt:lpwstr>23.0</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vA97731906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