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F25AF" w14:textId="77777777" w:rsidR="00D353EF" w:rsidRDefault="00D353EF" w:rsidP="00AD3CE0">
      <w:pPr>
        <w:pStyle w:val="1Mainheadings"/>
        <w:rPr>
          <w:rFonts w:ascii="Lucida Sans" w:hAnsi="Lucida Sans" w:cs="Lucida Sans Unicode"/>
          <w:b/>
          <w:color w:val="auto"/>
        </w:rPr>
      </w:pPr>
      <w:r w:rsidRPr="00D353EF">
        <w:t>WRITTEN STATEMENT</w:t>
      </w:r>
    </w:p>
    <w:p w14:paraId="2995B4D2" w14:textId="21BCF25E" w:rsidR="00D353EF" w:rsidRDefault="00D353EF" w:rsidP="00AD3CE0">
      <w:pPr>
        <w:pStyle w:val="2Sub-headings"/>
        <w:rPr>
          <w:rFonts w:ascii="Lucida Sans" w:hAnsi="Lucida Sans" w:cs="Lucida Sans Unicode"/>
          <w:b/>
          <w:color w:val="auto"/>
        </w:rPr>
      </w:pPr>
      <w:r>
        <w:t>Title:</w:t>
      </w:r>
      <w:r>
        <w:tab/>
      </w:r>
      <w:r>
        <w:tab/>
        <w:t xml:space="preserve"> </w:t>
      </w:r>
      <w:r w:rsidR="00E22636">
        <w:t>Expert Panel on Assembly Electoral Reform</w:t>
      </w:r>
    </w:p>
    <w:p w14:paraId="6F46ABA3" w14:textId="5C3160FA" w:rsidR="00D353EF" w:rsidRDefault="00D353EF" w:rsidP="00AD3CE0">
      <w:pPr>
        <w:pStyle w:val="2Sub-headings"/>
        <w:rPr>
          <w:rFonts w:ascii="Lucida Sans" w:hAnsi="Lucida Sans" w:cs="Lucida Sans Unicode"/>
          <w:b/>
          <w:color w:val="auto"/>
        </w:rPr>
      </w:pPr>
      <w:r>
        <w:t xml:space="preserve">Date: </w:t>
      </w:r>
      <w:r w:rsidR="00EE1B7E">
        <w:t xml:space="preserve">1 February </w:t>
      </w:r>
      <w:r w:rsidR="00E22636">
        <w:t>2017</w:t>
      </w:r>
    </w:p>
    <w:p w14:paraId="053373C5" w14:textId="17DFCDA3" w:rsidR="006F1E8F" w:rsidRPr="006F1E8F" w:rsidRDefault="00980D7C" w:rsidP="00AD3CE0">
      <w:pPr>
        <w:pStyle w:val="2Sub-headings"/>
      </w:pPr>
      <w:r>
        <w:t xml:space="preserve">By: </w:t>
      </w:r>
      <w:r w:rsidR="00D353EF">
        <w:t xml:space="preserve">Elin Jones AM, </w:t>
      </w:r>
      <w:proofErr w:type="spellStart"/>
      <w:r w:rsidR="006F1E8F" w:rsidRPr="006F1E8F">
        <w:t>Llywydd</w:t>
      </w:r>
      <w:proofErr w:type="spellEnd"/>
      <w:r w:rsidR="00D353EF">
        <w:t xml:space="preserve">, </w:t>
      </w:r>
      <w:r w:rsidR="006F1E8F" w:rsidRPr="006F1E8F">
        <w:t>as C</w:t>
      </w:r>
      <w:r w:rsidR="00D353EF">
        <w:t>hair of the Assembly Commission</w:t>
      </w:r>
    </w:p>
    <w:p w14:paraId="21ED013E" w14:textId="77777777" w:rsidR="006F1E8F" w:rsidRPr="006F1E8F" w:rsidRDefault="006F1E8F" w:rsidP="006F1E8F">
      <w:pPr>
        <w:pStyle w:val="Default"/>
        <w:adjustRightInd/>
        <w:rPr>
          <w:rFonts w:ascii="Lucida Sans" w:hAnsi="Lucida Sans" w:cs="Lucida Sans Unicode"/>
          <w:b/>
          <w:color w:val="auto"/>
        </w:rPr>
      </w:pPr>
      <w:bookmarkStart w:id="0" w:name="_GoBack"/>
      <w:bookmarkEnd w:id="0"/>
    </w:p>
    <w:p w14:paraId="3961DF53" w14:textId="4414B2CB" w:rsidR="00215CD7" w:rsidRDefault="00887CCC" w:rsidP="00215CD7">
      <w:pPr>
        <w:pStyle w:val="3Copy-text"/>
      </w:pPr>
      <w:r>
        <w:t>Following the Assembly’s consent to the Wales Bill, t</w:t>
      </w:r>
      <w:r w:rsidR="00215CD7">
        <w:t xml:space="preserve">he </w:t>
      </w:r>
      <w:r w:rsidR="00215CD7" w:rsidRPr="00E22636">
        <w:rPr>
          <w:i/>
        </w:rPr>
        <w:t>Wales Act 2017</w:t>
      </w:r>
      <w:r w:rsidR="00215CD7">
        <w:t xml:space="preserve"> </w:t>
      </w:r>
      <w:r>
        <w:t xml:space="preserve">was passed by Parliament and received Royal Assent on </w:t>
      </w:r>
      <w:r w:rsidR="00DF56AD">
        <w:t>31 January 2017</w:t>
      </w:r>
      <w:r>
        <w:t xml:space="preserve">. It </w:t>
      </w:r>
      <w:r w:rsidR="00215CD7">
        <w:t>will finally give the Assembly the legislative powers to determine how best to represent the people of Wales and hold the Welsh Government to account.</w:t>
      </w:r>
    </w:p>
    <w:p w14:paraId="2B35C194" w14:textId="340D240D" w:rsidR="00176472" w:rsidRDefault="00201301" w:rsidP="00AD3CE0">
      <w:pPr>
        <w:pStyle w:val="3Copy-text"/>
      </w:pPr>
      <w:r>
        <w:t xml:space="preserve">The </w:t>
      </w:r>
      <w:r w:rsidR="00176472">
        <w:t xml:space="preserve">devolution of </w:t>
      </w:r>
      <w:r>
        <w:t xml:space="preserve">powers </w:t>
      </w:r>
      <w:r w:rsidR="00176472">
        <w:t xml:space="preserve">to the Assembly and </w:t>
      </w:r>
      <w:r w:rsidR="00696055">
        <w:t xml:space="preserve">a move to a </w:t>
      </w:r>
      <w:r w:rsidR="00176472">
        <w:t xml:space="preserve">reserved powers model </w:t>
      </w:r>
      <w:r w:rsidR="00696055">
        <w:t xml:space="preserve">signals a </w:t>
      </w:r>
      <w:r w:rsidR="00176472">
        <w:t xml:space="preserve">new </w:t>
      </w:r>
      <w:r w:rsidR="00696055">
        <w:t xml:space="preserve">constitutional basis </w:t>
      </w:r>
      <w:r w:rsidR="00176472">
        <w:t>for the Assembly</w:t>
      </w:r>
      <w:r w:rsidR="00696055">
        <w:t xml:space="preserve">, </w:t>
      </w:r>
      <w:r w:rsidR="00176472">
        <w:t xml:space="preserve">with </w:t>
      </w:r>
      <w:r w:rsidR="00696055">
        <w:t xml:space="preserve">important new responsibilities. The Assembly finally has autonomy over its own affairs to help make this institution </w:t>
      </w:r>
      <w:r w:rsidR="00956F52">
        <w:t xml:space="preserve">a </w:t>
      </w:r>
      <w:r w:rsidR="00696055">
        <w:t>stronger, more accessible, inclusive and forward</w:t>
      </w:r>
      <w:r w:rsidR="003A6BC9">
        <w:t>-</w:t>
      </w:r>
      <w:r w:rsidR="00696055">
        <w:t>looking legislature that delivers effectively for the people of Wales</w:t>
      </w:r>
      <w:r w:rsidR="00956F52">
        <w:t>.</w:t>
      </w:r>
    </w:p>
    <w:p w14:paraId="1DFA33D2" w14:textId="77777777" w:rsidR="00FD29D8" w:rsidRDefault="00FD29D8" w:rsidP="00FD29D8">
      <w:pPr>
        <w:pStyle w:val="3Copy-text"/>
      </w:pPr>
      <w:r>
        <w:t xml:space="preserve">As a Commission, we agree wholeheartedly with our predecessors, who unanimously concluded in their January 2015 report </w:t>
      </w:r>
      <w:hyperlink r:id="rId11" w:history="1">
        <w:r w:rsidRPr="00AD3CE0">
          <w:rPr>
            <w:rStyle w:val="Hyperlink"/>
            <w:rFonts w:ascii="Lucida Sans" w:hAnsi="Lucida Sans"/>
            <w:i/>
          </w:rPr>
          <w:t>The Future of the Assembly and its capacity to deliver for Wales</w:t>
        </w:r>
      </w:hyperlink>
      <w:r w:rsidRPr="00AD3CE0">
        <w:t xml:space="preserve">, </w:t>
      </w:r>
      <w:r>
        <w:t>that “</w:t>
      </w:r>
      <w:r w:rsidRPr="00AD3CE0">
        <w:t>With only 60 Members, the National Assembly is under powered and over stretched</w:t>
      </w:r>
      <w:r>
        <w:t>”.</w:t>
      </w:r>
    </w:p>
    <w:p w14:paraId="684FAAD9" w14:textId="65619398" w:rsidR="00176472" w:rsidRDefault="00E22636" w:rsidP="00AD3CE0">
      <w:pPr>
        <w:pStyle w:val="3Copy-text"/>
      </w:pPr>
      <w:r>
        <w:t>On 14 November 2016 I announced the Assembly Commission’s decision to take forward work to address the capacity of the Assembly, acting on behalf of the institution</w:t>
      </w:r>
      <w:r w:rsidR="00176472">
        <w:t>, with cross-party support</w:t>
      </w:r>
      <w:r>
        <w:t xml:space="preserve"> and</w:t>
      </w:r>
      <w:r w:rsidR="003A6BC9">
        <w:t>,</w:t>
      </w:r>
      <w:r>
        <w:t xml:space="preserve"> </w:t>
      </w:r>
      <w:r w:rsidR="00176472">
        <w:t xml:space="preserve">most importantly, </w:t>
      </w:r>
      <w:r>
        <w:t>in the interests of the people of Wales</w:t>
      </w:r>
      <w:r w:rsidR="00956F52">
        <w:t>.</w:t>
      </w:r>
    </w:p>
    <w:p w14:paraId="7BA08A54" w14:textId="08894799" w:rsidR="00215CD7" w:rsidRDefault="00201301" w:rsidP="00AD3CE0">
      <w:pPr>
        <w:pStyle w:val="3Copy-text"/>
      </w:pPr>
      <w:r>
        <w:t xml:space="preserve">To ensure that work is informed by </w:t>
      </w:r>
      <w:r w:rsidR="001F14B6">
        <w:t>robust</w:t>
      </w:r>
      <w:r>
        <w:t>, politically impartial</w:t>
      </w:r>
      <w:r w:rsidR="00821E62">
        <w:t>, independent</w:t>
      </w:r>
      <w:r>
        <w:t xml:space="preserve"> advice, </w:t>
      </w:r>
      <w:r w:rsidR="00215CD7">
        <w:t xml:space="preserve">I am </w:t>
      </w:r>
      <w:r w:rsidR="00215CD7" w:rsidRPr="00AD3CE0">
        <w:t>announcing</w:t>
      </w:r>
      <w:r w:rsidR="00215CD7">
        <w:t xml:space="preserve"> today that</w:t>
      </w:r>
      <w:r w:rsidR="001F14B6">
        <w:t xml:space="preserve"> </w:t>
      </w:r>
      <w:r w:rsidR="00215CD7">
        <w:t>I have appointed an Expert Panel on Assembly Electoral Reform</w:t>
      </w:r>
      <w:r w:rsidR="001F14B6">
        <w:t xml:space="preserve">, to be chaired by </w:t>
      </w:r>
      <w:r w:rsidR="00215CD7">
        <w:t>Professor Laura McAllister CBE</w:t>
      </w:r>
      <w:r w:rsidR="00BD305C">
        <w:t>, Professor of Public Policy and the Governance of Wales</w:t>
      </w:r>
      <w:r>
        <w:t xml:space="preserve"> at the </w:t>
      </w:r>
      <w:r w:rsidR="00BD305C">
        <w:t>Wales Governance Centre</w:t>
      </w:r>
      <w:r w:rsidR="00215CD7">
        <w:t>.</w:t>
      </w:r>
    </w:p>
    <w:p w14:paraId="166E688C" w14:textId="389EEA2D" w:rsidR="00201301" w:rsidRDefault="00201301" w:rsidP="00956F52">
      <w:pPr>
        <w:pStyle w:val="3Copy-text"/>
      </w:pPr>
      <w:r>
        <w:lastRenderedPageBreak/>
        <w:t xml:space="preserve">The Panel will report by autumn 2017. Its work will help us to decide what size our national legislature should be to best meet the needs of the people of Wales, how Members of that legislature should be elected, and </w:t>
      </w:r>
      <w:r w:rsidR="00696055">
        <w:t>whether the voting age should be lowered</w:t>
      </w:r>
      <w:r>
        <w:t>.</w:t>
      </w:r>
    </w:p>
    <w:p w14:paraId="0667852E" w14:textId="723C40D2" w:rsidR="00215CD7" w:rsidRDefault="00201301" w:rsidP="00AD3CE0">
      <w:pPr>
        <w:pStyle w:val="3Copy-text"/>
      </w:pPr>
      <w:r>
        <w:t>In addition to its Chair, Professor McAllister, the Panel membership will be:</w:t>
      </w:r>
    </w:p>
    <w:p w14:paraId="360D912C" w14:textId="438A9444" w:rsidR="00BD305C" w:rsidRPr="00E22636" w:rsidRDefault="00BD305C" w:rsidP="00701107">
      <w:pPr>
        <w:pStyle w:val="4Bulletlist"/>
      </w:pPr>
      <w:r w:rsidRPr="00E22636">
        <w:t xml:space="preserve">Professor Rosie Campbell – Professor of Politics, </w:t>
      </w:r>
      <w:proofErr w:type="spellStart"/>
      <w:r w:rsidRPr="00E22636">
        <w:t>Birkbeck</w:t>
      </w:r>
      <w:proofErr w:type="spellEnd"/>
      <w:r w:rsidRPr="00E22636">
        <w:t>, University of London</w:t>
      </w:r>
      <w:r w:rsidR="00FD29D8">
        <w:t xml:space="preserve"> and </w:t>
      </w:r>
      <w:r w:rsidRPr="00E22636">
        <w:t xml:space="preserve">Professor Sarah Childs – Professor of Politics and Gender, University of Bristol </w:t>
      </w:r>
      <w:r w:rsidR="00FD29D8">
        <w:t>(joint membership)</w:t>
      </w:r>
    </w:p>
    <w:p w14:paraId="418703D9" w14:textId="77777777" w:rsidR="00BD305C" w:rsidRPr="00E22636" w:rsidRDefault="00BD305C" w:rsidP="00BD305C">
      <w:pPr>
        <w:pStyle w:val="4Bulletlist"/>
      </w:pPr>
      <w:r w:rsidRPr="00E22636">
        <w:t>Rob Clements – former Director of Service Delivery at the House of Commons</w:t>
      </w:r>
    </w:p>
    <w:p w14:paraId="73AB84E1" w14:textId="77777777" w:rsidR="00BD305C" w:rsidRPr="00E22636" w:rsidRDefault="00BD305C" w:rsidP="00BD305C">
      <w:pPr>
        <w:pStyle w:val="4Bulletlist"/>
      </w:pPr>
      <w:r w:rsidRPr="00E22636">
        <w:t>Professor David Farrell - Head, School of Politics and International Relations, University College Dublin</w:t>
      </w:r>
    </w:p>
    <w:p w14:paraId="16159EE8" w14:textId="77777777" w:rsidR="00BD305C" w:rsidRPr="00E22636" w:rsidRDefault="00BD305C" w:rsidP="00BD305C">
      <w:pPr>
        <w:pStyle w:val="4Bulletlist"/>
      </w:pPr>
      <w:r w:rsidRPr="00E22636">
        <w:t>Dr Alan Renwick – Deputy Director of the Constitution Unit, University College London</w:t>
      </w:r>
    </w:p>
    <w:p w14:paraId="567DE4CD" w14:textId="77777777" w:rsidR="00BD305C" w:rsidRPr="00E22636" w:rsidRDefault="00BD305C" w:rsidP="00BD305C">
      <w:pPr>
        <w:pStyle w:val="4Bulletlist"/>
      </w:pPr>
      <w:r w:rsidRPr="00E22636">
        <w:t>Sir Evan Paul Silk KCB – former Chair of the Commission on Devolution in Wales</w:t>
      </w:r>
    </w:p>
    <w:p w14:paraId="5083D29F" w14:textId="480D466B" w:rsidR="00FD29D8" w:rsidRDefault="00FD29D8" w:rsidP="00956F52">
      <w:pPr>
        <w:pStyle w:val="4Bulletlist"/>
        <w:numPr>
          <w:ilvl w:val="0"/>
          <w:numId w:val="0"/>
        </w:numPr>
      </w:pPr>
      <w:r>
        <w:t>I am delighted to be able to announce such an expert and highly qualified Panel. Between them they bring a wealth of expertise in the fields of electoral systems, parliamentary work and capacity, the constitutional position of the National Assembly, and wider issues of governance, including equalities, diversity and engagement.</w:t>
      </w:r>
      <w:r w:rsidRPr="00FD29D8">
        <w:t xml:space="preserve"> </w:t>
      </w:r>
      <w:r>
        <w:t xml:space="preserve">Their work will be vital to the Commission’s efforts to reform the National Assembly for Wales and shape the future of Welsh democracy. </w:t>
      </w:r>
    </w:p>
    <w:p w14:paraId="4293416C" w14:textId="60B1A77C" w:rsidR="00FB3486" w:rsidRDefault="00FD29D8" w:rsidP="00AD3CE0">
      <w:pPr>
        <w:pStyle w:val="3Copy-text"/>
      </w:pPr>
      <w:r>
        <w:t>Nevertheless, such fundamental constitutional issues cannot be wholly separated from the political realities of representative democracy in Wales.</w:t>
      </w:r>
      <w:r w:rsidR="00956F52">
        <w:t xml:space="preserve"> Therefore, in addition to working closely with the First Minister and Welsh Government, </w:t>
      </w:r>
      <w:r w:rsidR="00FB3486">
        <w:t xml:space="preserve">I have </w:t>
      </w:r>
      <w:r w:rsidR="00E22636">
        <w:t xml:space="preserve">invited the </w:t>
      </w:r>
      <w:r w:rsidR="002A4FDC">
        <w:t xml:space="preserve">political </w:t>
      </w:r>
      <w:r w:rsidR="00E22636">
        <w:t xml:space="preserve">parties </w:t>
      </w:r>
      <w:r w:rsidR="002A4FDC">
        <w:t xml:space="preserve">currently </w:t>
      </w:r>
      <w:r w:rsidR="00E22636">
        <w:t>represented in the Assembly to nominate representatives of a Political Reference Group, which I will chair. Th</w:t>
      </w:r>
      <w:r w:rsidR="00FB3486">
        <w:t>e</w:t>
      </w:r>
      <w:r w:rsidR="00E22636">
        <w:t xml:space="preserve"> Reference Group’s role will be advisory</w:t>
      </w:r>
      <w:r w:rsidR="00FB3486">
        <w:t>; i</w:t>
      </w:r>
      <w:r w:rsidR="00E22636">
        <w:t>t will act as a sounding board for the Panel’s emerging findings, and will help the Panel to ensure that its work culminate</w:t>
      </w:r>
      <w:r w:rsidR="00201301">
        <w:t>s</w:t>
      </w:r>
      <w:r w:rsidR="00E22636">
        <w:t xml:space="preserve"> in </w:t>
      </w:r>
      <w:r w:rsidR="00E22636">
        <w:lastRenderedPageBreak/>
        <w:t>workable recommendations for reform that can be taken forward by the Assembly Commission</w:t>
      </w:r>
      <w:r w:rsidR="00111839">
        <w:t xml:space="preserve"> and subject to public consultation</w:t>
      </w:r>
      <w:r w:rsidR="00E22636">
        <w:t>.</w:t>
      </w:r>
    </w:p>
    <w:p w14:paraId="27441C00" w14:textId="25F707A2" w:rsidR="00111839" w:rsidRDefault="00111839" w:rsidP="00111839">
      <w:pPr>
        <w:pStyle w:val="3Copy-text"/>
      </w:pPr>
      <w:r>
        <w:t xml:space="preserve">The Terms of Reference </w:t>
      </w:r>
      <w:r w:rsidR="00956F52">
        <w:t>for</w:t>
      </w:r>
      <w:r>
        <w:t xml:space="preserve"> the Panel are:</w:t>
      </w:r>
    </w:p>
    <w:p w14:paraId="7AF2EA7D" w14:textId="77777777" w:rsidR="00111839" w:rsidRPr="00AD3CE0" w:rsidRDefault="00111839" w:rsidP="00111839">
      <w:pPr>
        <w:pStyle w:val="4Bulletlist"/>
      </w:pPr>
      <w:r w:rsidRPr="00AD3CE0">
        <w:t>To review, and complement if necessary, the existing evidence and research relating to the size and electoral arrangements for the National Assembly;</w:t>
      </w:r>
    </w:p>
    <w:p w14:paraId="541AA9FB" w14:textId="77777777" w:rsidR="00111839" w:rsidRPr="00AD3CE0" w:rsidRDefault="00111839" w:rsidP="00111839">
      <w:pPr>
        <w:pStyle w:val="4Bulletlist"/>
      </w:pPr>
      <w:r w:rsidRPr="00AD3CE0">
        <w:t>From that evidence base, and in order to inform the preparation of any necessary legislation, to make recommendations to the Assembly Commission on what should be the size of the membership of the National Assembly, the electoral system that should be used to elect its Members and the minimum voting age for National Assembly elections;</w:t>
      </w:r>
    </w:p>
    <w:p w14:paraId="6D77AAEB" w14:textId="56D3A921" w:rsidR="001F14B6" w:rsidRPr="00956F52" w:rsidRDefault="00111839" w:rsidP="006E0EEF">
      <w:pPr>
        <w:pStyle w:val="4Bulletlist"/>
        <w:rPr>
          <w:rFonts w:ascii="Lucida Sans" w:hAnsi="Lucida Sans"/>
        </w:rPr>
      </w:pPr>
      <w:r w:rsidRPr="00AD3CE0">
        <w:t>The Expert Panel should report by autumn 2017 so that, provided the required degree of political support exists, any legislative changes could be made in time for the National Assembly election in 2021.</w:t>
      </w:r>
    </w:p>
    <w:sectPr w:rsidR="001F14B6" w:rsidRPr="00956F52" w:rsidSect="001F14B6">
      <w:footerReference w:type="even" r:id="rId12"/>
      <w:footerReference w:type="default" r:id="rId13"/>
      <w:headerReference w:type="first" r:id="rId14"/>
      <w:footerReference w:type="first" r:id="rId15"/>
      <w:pgSz w:w="11906" w:h="16838" w:code="9"/>
      <w:pgMar w:top="1843" w:right="1134" w:bottom="1985" w:left="1134" w:header="284"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D583A" w14:textId="77777777" w:rsidR="00143518" w:rsidRDefault="00143518" w:rsidP="00E30BEB">
      <w:r>
        <w:separator/>
      </w:r>
    </w:p>
  </w:endnote>
  <w:endnote w:type="continuationSeparator" w:id="0">
    <w:p w14:paraId="6AC2FE89" w14:textId="77777777" w:rsidR="00143518" w:rsidRDefault="00143518" w:rsidP="00E3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ynulliad Sans">
    <w:altName w:val="Corbel"/>
    <w:charset w:val="00"/>
    <w:family w:val="swiss"/>
    <w:pitch w:val="variable"/>
    <w:sig w:usb0="00000001" w:usb1="4000205B" w:usb2="00000000" w:usb3="00000000" w:csb0="0000009B" w:csb1="00000000"/>
  </w:font>
  <w:font w:name="Cynulliad Serif">
    <w:charset w:val="00"/>
    <w:family w:val="auto"/>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980613"/>
      <w:docPartObj>
        <w:docPartGallery w:val="Page Numbers (Bottom of Page)"/>
        <w:docPartUnique/>
      </w:docPartObj>
    </w:sdtPr>
    <w:sdtEndPr>
      <w:rPr>
        <w:noProof/>
      </w:rPr>
    </w:sdtEndPr>
    <w:sdtContent>
      <w:p w14:paraId="37916317" w14:textId="77777777" w:rsidR="00E30BEB" w:rsidRDefault="00E30BEB" w:rsidP="00E30BEB">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0FACF" w14:textId="77777777" w:rsidR="000D6C60" w:rsidRDefault="000D6C60">
    <w:pPr>
      <w:pStyle w:val="Footer"/>
    </w:pPr>
    <w:r w:rsidRPr="000D6C60">
      <w:rPr>
        <w:noProof/>
        <w:lang w:eastAsia="en-GB"/>
      </w:rPr>
      <w:drawing>
        <wp:anchor distT="0" distB="0" distL="114300" distR="114300" simplePos="0" relativeHeight="251660288" behindDoc="1" locked="1" layoutInCell="1" allowOverlap="1" wp14:anchorId="3DB76C82" wp14:editId="40CA945D">
          <wp:simplePos x="0" y="0"/>
          <wp:positionH relativeFrom="page">
            <wp:posOffset>10160</wp:posOffset>
          </wp:positionH>
          <wp:positionV relativeFrom="page">
            <wp:posOffset>9279890</wp:posOffset>
          </wp:positionV>
          <wp:extent cx="7524115" cy="1389380"/>
          <wp:effectExtent l="0" t="0" r="0" b="0"/>
          <wp:wrapNone/>
          <wp:docPr id="19" name="Picture 19" descr="Cynulliad Cenedlaethol Cymru&#10;—&#10;National Assembly for Wales" title="Logo'r Cynulliad | Assemb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PO\APS staff information\Comms-Resource\stationery\CONTINUATION\Bottom (16).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24115" cy="13893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10692" w14:textId="77777777" w:rsidR="00D055AB" w:rsidRDefault="00B96E6E">
    <w:pPr>
      <w:pStyle w:val="Footer"/>
    </w:pPr>
    <w:r w:rsidRPr="00B96E6E">
      <w:rPr>
        <w:rFonts w:eastAsia="Cynulliad Sans" w:cs="Times New Roman"/>
        <w:noProof/>
        <w:lang w:eastAsia="en-GB"/>
      </w:rPr>
      <w:drawing>
        <wp:anchor distT="0" distB="0" distL="114300" distR="114300" simplePos="0" relativeHeight="251658752" behindDoc="1" locked="1" layoutInCell="1" allowOverlap="1" wp14:anchorId="499821DB" wp14:editId="6C5798CF">
          <wp:simplePos x="0" y="0"/>
          <wp:positionH relativeFrom="page">
            <wp:posOffset>295275</wp:posOffset>
          </wp:positionH>
          <wp:positionV relativeFrom="page">
            <wp:posOffset>9629775</wp:posOffset>
          </wp:positionV>
          <wp:extent cx="4999990" cy="802640"/>
          <wp:effectExtent l="0" t="0" r="0" b="0"/>
          <wp:wrapNone/>
          <wp:docPr id="21" name="Picture 21" descr="Cynulliad Cenedlaethol Cymru&#10;Bae Caerdydd, Caerdydd, CF99 1NA&#10;cysylltu@cynulliad.cymru&#10;www.cynulliad.cymru&#10;0300 200 6565&#10;&#10;National Assembly for Wales&#10;Cardiff Bay, Cardiff, CF99 1NA&#10;contact@assembly.wales&#10;www.assembly.wales&#10;0300 200 6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rrr\AppData\Local\Microsoft\Windows\Temporary Internet Files\Content.Word\Stationery file-foot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999990" cy="8026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20A84" w14:textId="77777777" w:rsidR="00143518" w:rsidRDefault="00143518" w:rsidP="00E30BEB">
      <w:r>
        <w:separator/>
      </w:r>
    </w:p>
  </w:footnote>
  <w:footnote w:type="continuationSeparator" w:id="0">
    <w:p w14:paraId="79EEF08D" w14:textId="77777777" w:rsidR="00143518" w:rsidRDefault="00143518" w:rsidP="00E30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BBE6F" w14:textId="44ED11BC" w:rsidR="00D055AB" w:rsidRDefault="00D271CC" w:rsidP="00E22636">
    <w:pPr>
      <w:pStyle w:val="Header"/>
      <w:jc w:val="center"/>
    </w:pPr>
    <w:r w:rsidRPr="00D271CC">
      <w:rPr>
        <w:noProof/>
        <w:lang w:eastAsia="en-GB"/>
      </w:rPr>
      <w:drawing>
        <wp:anchor distT="0" distB="0" distL="114300" distR="114300" simplePos="0" relativeHeight="251661312" behindDoc="0" locked="0" layoutInCell="1" allowOverlap="1" wp14:anchorId="36AA8528" wp14:editId="46C33369">
          <wp:simplePos x="0" y="0"/>
          <wp:positionH relativeFrom="column">
            <wp:posOffset>-415290</wp:posOffset>
          </wp:positionH>
          <wp:positionV relativeFrom="paragraph">
            <wp:posOffset>114935</wp:posOffset>
          </wp:positionV>
          <wp:extent cx="1866900" cy="828675"/>
          <wp:effectExtent l="0" t="0" r="0" b="9525"/>
          <wp:wrapSquare wrapText="bothSides"/>
          <wp:docPr id="20" name="Picture 20" descr="Comisiwn y Cynulliad&#10;Assembly Commi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PO\APS staff information\Comms-Resource\Templates\Department\Commission\stationery\graphics\Comisiwn y Cynulli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69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4585D5" w14:textId="77777777" w:rsidR="004B046A" w:rsidRDefault="004B0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AA49E3C"/>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D21C3CA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F1C617F"/>
    <w:multiLevelType w:val="hybridMultilevel"/>
    <w:tmpl w:val="FAD0AF76"/>
    <w:lvl w:ilvl="0" w:tplc="D06EA20E">
      <w:start w:val="1"/>
      <w:numFmt w:val="bullet"/>
      <w:lvlText w:val=""/>
      <w:lvlJc w:val="left"/>
      <w:pPr>
        <w:ind w:left="947" w:hanging="360"/>
      </w:pPr>
      <w:rPr>
        <w:rFonts w:ascii="Symbol" w:hAnsi="Symbol" w:hint="default"/>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3" w15:restartNumberingAfterBreak="0">
    <w:nsid w:val="0FC3641C"/>
    <w:multiLevelType w:val="multilevel"/>
    <w:tmpl w:val="9DD6AA32"/>
    <w:lvl w:ilvl="0">
      <w:start w:val="1"/>
      <w:numFmt w:val="decimalZero"/>
      <w:pStyle w:val="1Numbered-Heading"/>
      <w:suff w:val="space"/>
      <w:lvlText w:val="%1."/>
      <w:lvlJc w:val="left"/>
      <w:pPr>
        <w:ind w:left="539" w:hanging="539"/>
      </w:pPr>
      <w:rPr>
        <w:rFonts w:hint="default"/>
        <w:b w:val="0"/>
        <w:i w:val="0"/>
        <w:color w:val="151E28"/>
      </w:rPr>
    </w:lvl>
    <w:lvl w:ilvl="1">
      <w:start w:val="1"/>
      <w:numFmt w:val="decimal"/>
      <w:pStyle w:val="2Numbered-subheading"/>
      <w:suff w:val="space"/>
      <w:lvlText w:val="%1.%2."/>
      <w:lvlJc w:val="left"/>
      <w:pPr>
        <w:ind w:left="675" w:hanging="675"/>
      </w:pPr>
      <w:rPr>
        <w:rFonts w:ascii="Lucida Sans Unicode" w:hAnsi="Lucida Sans Unicode" w:cs="Lucida Sans Unicode" w:hint="default"/>
        <w:b w:val="0"/>
        <w:i w:val="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2880"/>
        </w:tabs>
        <w:ind w:left="2880" w:hanging="720"/>
      </w:pPr>
      <w:rPr>
        <w:rFonts w:hint="default"/>
      </w:rPr>
    </w:lvl>
    <w:lvl w:ilvl="5">
      <w:start w:val="1"/>
      <w:numFmt w:val="decimal"/>
      <w:lvlText w:val="%1.%2.%3.%4.%5.%6."/>
      <w:lvlJc w:val="left"/>
      <w:pPr>
        <w:tabs>
          <w:tab w:val="num" w:pos="3600"/>
        </w:tabs>
        <w:ind w:left="3600" w:hanging="720"/>
      </w:pPr>
      <w:rPr>
        <w:rFonts w:hint="default"/>
      </w:rPr>
    </w:lvl>
    <w:lvl w:ilvl="6">
      <w:start w:val="1"/>
      <w:numFmt w:val="decimal"/>
      <w:lvlText w:val="%1.%2.%3.%4.%5.%6.%7."/>
      <w:lvlJc w:val="left"/>
      <w:pPr>
        <w:tabs>
          <w:tab w:val="num" w:pos="4320"/>
        </w:tabs>
        <w:ind w:left="4320" w:hanging="720"/>
      </w:pPr>
      <w:rPr>
        <w:rFonts w:hint="default"/>
      </w:rPr>
    </w:lvl>
    <w:lvl w:ilvl="7">
      <w:start w:val="1"/>
      <w:numFmt w:val="decimal"/>
      <w:lvlText w:val="%1.%2.%3.%4.%5.%6.%7.%8."/>
      <w:lvlJc w:val="left"/>
      <w:pPr>
        <w:tabs>
          <w:tab w:val="num" w:pos="5040"/>
        </w:tabs>
        <w:ind w:left="5040" w:hanging="720"/>
      </w:pPr>
      <w:rPr>
        <w:rFonts w:hint="default"/>
      </w:rPr>
    </w:lvl>
    <w:lvl w:ilvl="8">
      <w:start w:val="1"/>
      <w:numFmt w:val="decimal"/>
      <w:lvlText w:val="%1.%2.%3.%4.%5.%6.%7.%8.%9."/>
      <w:lvlJc w:val="left"/>
      <w:pPr>
        <w:tabs>
          <w:tab w:val="num" w:pos="5760"/>
        </w:tabs>
        <w:ind w:left="5760" w:hanging="720"/>
      </w:pPr>
      <w:rPr>
        <w:rFonts w:hint="default"/>
      </w:rPr>
    </w:lvl>
  </w:abstractNum>
  <w:abstractNum w:abstractNumId="4" w15:restartNumberingAfterBreak="0">
    <w:nsid w:val="2F672CEC"/>
    <w:multiLevelType w:val="hybridMultilevel"/>
    <w:tmpl w:val="2AAE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3E0283"/>
    <w:multiLevelType w:val="hybridMultilevel"/>
    <w:tmpl w:val="18283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D6AAB"/>
    <w:multiLevelType w:val="hybridMultilevel"/>
    <w:tmpl w:val="F328C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5248C"/>
    <w:multiLevelType w:val="hybridMultilevel"/>
    <w:tmpl w:val="8AD4891C"/>
    <w:lvl w:ilvl="0" w:tplc="8A0A0ECC">
      <w:start w:val="1"/>
      <w:numFmt w:val="bullet"/>
      <w:pStyle w:val="4Bulletlist"/>
      <w:suff w:val="space"/>
      <w:lvlText w:val=""/>
      <w:lvlJc w:val="left"/>
      <w:pPr>
        <w:ind w:left="1440" w:hanging="360"/>
      </w:pPr>
      <w:rPr>
        <w:rFonts w:ascii="Symbol" w:hAnsi="Symbol" w:hint="default"/>
        <w:color w:val="651D32"/>
      </w:rPr>
    </w:lvl>
    <w:lvl w:ilvl="1" w:tplc="B128BDA4">
      <w:start w:val="1"/>
      <w:numFmt w:val="bullet"/>
      <w:suff w:val="space"/>
      <w:lvlText w:val=""/>
      <w:lvlJc w:val="left"/>
      <w:pPr>
        <w:ind w:left="1043" w:hanging="192"/>
      </w:pPr>
      <w:rPr>
        <w:rFonts w:ascii="Symbol" w:hAnsi="Symbol" w:hint="default"/>
      </w:rPr>
    </w:lvl>
    <w:lvl w:ilvl="2" w:tplc="ACFA71CC">
      <w:start w:val="1"/>
      <w:numFmt w:val="bullet"/>
      <w:suff w:val="space"/>
      <w:lvlText w:val=""/>
      <w:lvlJc w:val="left"/>
      <w:pPr>
        <w:ind w:left="2172" w:hanging="471"/>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E6C3A31"/>
    <w:multiLevelType w:val="hybridMultilevel"/>
    <w:tmpl w:val="6142AADE"/>
    <w:lvl w:ilvl="0" w:tplc="24AC5CD6">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0E7F4D"/>
    <w:multiLevelType w:val="hybridMultilevel"/>
    <w:tmpl w:val="CD9EC7FA"/>
    <w:lvl w:ilvl="0" w:tplc="24AC5CD6">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95017"/>
    <w:multiLevelType w:val="hybridMultilevel"/>
    <w:tmpl w:val="66680A86"/>
    <w:lvl w:ilvl="0" w:tplc="09ECFBC6">
      <w:start w:val="1"/>
      <w:numFmt w:val="bullet"/>
      <w:suff w:val="space"/>
      <w:lvlText w:val=""/>
      <w:lvlJc w:val="left"/>
      <w:pPr>
        <w:ind w:left="221" w:hanging="22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2A579E"/>
    <w:multiLevelType w:val="hybridMultilevel"/>
    <w:tmpl w:val="0BF88560"/>
    <w:lvl w:ilvl="0" w:tplc="60C6E3D8">
      <w:start w:val="1"/>
      <w:numFmt w:val="decimal"/>
      <w:lvlText w:val="%1."/>
      <w:lvlJc w:val="left"/>
      <w:pPr>
        <w:ind w:left="360" w:hanging="360"/>
      </w:pPr>
      <w:rPr>
        <w:rFonts w:ascii="Cynulliad Serif" w:hAnsi="Cynulliad Serif"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2945EC"/>
    <w:multiLevelType w:val="hybridMultilevel"/>
    <w:tmpl w:val="E824541C"/>
    <w:lvl w:ilvl="0" w:tplc="24AC5CD6">
      <w:numFmt w:val="bullet"/>
      <w:lvlText w:val="•"/>
      <w:lvlJc w:val="left"/>
      <w:pPr>
        <w:ind w:left="720" w:hanging="360"/>
      </w:pPr>
      <w:rPr>
        <w:rFonts w:ascii="Lucida Sans" w:eastAsiaTheme="minorHAnsi" w:hAnsi="Lucida San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A86847"/>
    <w:multiLevelType w:val="hybridMultilevel"/>
    <w:tmpl w:val="67FEE122"/>
    <w:lvl w:ilvl="0" w:tplc="DA18619A">
      <w:start w:val="1"/>
      <w:numFmt w:val="bullet"/>
      <w:suff w:val="space"/>
      <w:lvlText w:val=""/>
      <w:lvlJc w:val="left"/>
      <w:pPr>
        <w:ind w:left="1440" w:hanging="360"/>
      </w:pPr>
      <w:rPr>
        <w:rFonts w:ascii="Symbol" w:hAnsi="Symbol" w:hint="default"/>
      </w:rPr>
    </w:lvl>
    <w:lvl w:ilvl="1" w:tplc="B128BDA4">
      <w:start w:val="1"/>
      <w:numFmt w:val="bullet"/>
      <w:suff w:val="space"/>
      <w:lvlText w:val=""/>
      <w:lvlJc w:val="left"/>
      <w:pPr>
        <w:ind w:left="1043" w:hanging="192"/>
      </w:pPr>
      <w:rPr>
        <w:rFonts w:ascii="Symbol" w:hAnsi="Symbol" w:hint="default"/>
      </w:rPr>
    </w:lvl>
    <w:lvl w:ilvl="2" w:tplc="B9D234EE">
      <w:start w:val="1"/>
      <w:numFmt w:val="bullet"/>
      <w:suff w:val="space"/>
      <w:lvlText w:val=""/>
      <w:lvlJc w:val="left"/>
      <w:pPr>
        <w:ind w:left="1899" w:hanging="198"/>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3F6695F"/>
    <w:multiLevelType w:val="hybridMultilevel"/>
    <w:tmpl w:val="5AFCFFC4"/>
    <w:lvl w:ilvl="0" w:tplc="893AEF5C">
      <w:start w:val="1"/>
      <w:numFmt w:val="decimalZero"/>
      <w:pStyle w:val="4Numberlist"/>
      <w:suff w:val="space"/>
      <w:lvlText w:val="%1."/>
      <w:lvlJc w:val="left"/>
      <w:pPr>
        <w:ind w:left="360" w:hanging="360"/>
      </w:pPr>
      <w:rPr>
        <w:rFonts w:hint="default"/>
        <w:b/>
        <w:i w:val="0"/>
        <w:color w:val="151E28"/>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15" w15:restartNumberingAfterBreak="0">
    <w:nsid w:val="75C01DD9"/>
    <w:multiLevelType w:val="hybridMultilevel"/>
    <w:tmpl w:val="6BAE50FC"/>
    <w:lvl w:ilvl="0" w:tplc="DA18619A">
      <w:start w:val="1"/>
      <w:numFmt w:val="bullet"/>
      <w:suff w:val="space"/>
      <w:lvlText w:val=""/>
      <w:lvlJc w:val="left"/>
      <w:pPr>
        <w:ind w:left="1440" w:hanging="360"/>
      </w:pPr>
      <w:rPr>
        <w:rFonts w:ascii="Symbol" w:hAnsi="Symbol" w:hint="default"/>
      </w:rPr>
    </w:lvl>
    <w:lvl w:ilvl="1" w:tplc="37EEF39A">
      <w:start w:val="1"/>
      <w:numFmt w:val="bullet"/>
      <w:suff w:val="space"/>
      <w:lvlText w:val=""/>
      <w:lvlJc w:val="left"/>
      <w:pPr>
        <w:ind w:left="1049" w:hanging="198"/>
      </w:pPr>
      <w:rPr>
        <w:rFonts w:ascii="Symbol" w:hAnsi="Symbol" w:hint="default"/>
      </w:rPr>
    </w:lvl>
    <w:lvl w:ilvl="2" w:tplc="FD1A79E6">
      <w:start w:val="1"/>
      <w:numFmt w:val="bullet"/>
      <w:suff w:val="space"/>
      <w:lvlText w:val=""/>
      <w:lvlJc w:val="left"/>
      <w:pPr>
        <w:ind w:left="737" w:firstLine="964"/>
      </w:pPr>
      <w:rPr>
        <w:rFonts w:ascii="Symbol" w:hAnsi="Symbol" w:hint="default"/>
        <w:b/>
        <w:i w:val="0"/>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176449"/>
    <w:multiLevelType w:val="multilevel"/>
    <w:tmpl w:val="A308E7B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4"/>
  </w:num>
  <w:num w:numId="2">
    <w:abstractNumId w:val="2"/>
  </w:num>
  <w:num w:numId="3">
    <w:abstractNumId w:val="14"/>
  </w:num>
  <w:num w:numId="4">
    <w:abstractNumId w:val="11"/>
  </w:num>
  <w:num w:numId="5">
    <w:abstractNumId w:val="11"/>
  </w:num>
  <w:num w:numId="6">
    <w:abstractNumId w:val="16"/>
  </w:num>
  <w:num w:numId="7">
    <w:abstractNumId w:val="16"/>
  </w:num>
  <w:num w:numId="8">
    <w:abstractNumId w:val="16"/>
  </w:num>
  <w:num w:numId="9">
    <w:abstractNumId w:val="16"/>
  </w:num>
  <w:num w:numId="10">
    <w:abstractNumId w:val="3"/>
  </w:num>
  <w:num w:numId="11">
    <w:abstractNumId w:val="0"/>
  </w:num>
  <w:num w:numId="12">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2Numbered-subheading"/>
        <w:suff w:val="space"/>
        <w:lvlText w:val="%1.%2."/>
        <w:lvlJc w:val="left"/>
        <w:pPr>
          <w:ind w:left="567" w:hanging="567"/>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3">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2Numbered-subheading"/>
        <w:suff w:val="space"/>
        <w:lvlText w:val="%1.%2."/>
        <w:lvlJc w:val="left"/>
        <w:pPr>
          <w:ind w:left="652" w:hanging="652"/>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4">
    <w:abstractNumId w:val="3"/>
    <w:lvlOverride w:ilvl="0">
      <w:lvl w:ilvl="0">
        <w:start w:val="1"/>
        <w:numFmt w:val="decimalZero"/>
        <w:pStyle w:val="1Numbered-Heading"/>
        <w:suff w:val="space"/>
        <w:lvlText w:val="%1."/>
        <w:lvlJc w:val="left"/>
        <w:pPr>
          <w:ind w:left="539" w:hanging="539"/>
        </w:pPr>
        <w:rPr>
          <w:rFonts w:hint="default"/>
          <w:b/>
          <w:i w:val="0"/>
          <w:color w:val="1E463A"/>
        </w:rPr>
      </w:lvl>
    </w:lvlOverride>
    <w:lvlOverride w:ilvl="1">
      <w:lvl w:ilvl="1">
        <w:start w:val="1"/>
        <w:numFmt w:val="decimal"/>
        <w:pStyle w:val="2Numbered-subheading"/>
        <w:suff w:val="space"/>
        <w:lvlText w:val="%1.%2."/>
        <w:lvlJc w:val="left"/>
        <w:pPr>
          <w:ind w:left="663" w:hanging="663"/>
        </w:pPr>
        <w:rPr>
          <w:rFonts w:ascii="Cynulliad Sans" w:hAnsi="Cynulliad Sans" w:hint="default"/>
          <w:b/>
          <w:i w:val="0"/>
        </w:rPr>
      </w:lvl>
    </w:lvlOverride>
    <w:lvlOverride w:ilvl="2">
      <w:lvl w:ilvl="2">
        <w:start w:val="1"/>
        <w:numFmt w:val="decimal"/>
        <w:lvlText w:val="%1.%2.%3."/>
        <w:lvlJc w:val="left"/>
        <w:pPr>
          <w:tabs>
            <w:tab w:val="num" w:pos="851"/>
          </w:tabs>
          <w:ind w:left="851" w:hanging="851"/>
        </w:pPr>
        <w:rPr>
          <w:rFonts w:hint="default"/>
        </w:rPr>
      </w:lvl>
    </w:lvlOverride>
    <w:lvlOverride w:ilvl="3">
      <w:lvl w:ilvl="3">
        <w:start w:val="1"/>
        <w:numFmt w:val="decimal"/>
        <w:lvlText w:val="%1.%2.%3.%4."/>
        <w:lvlJc w:val="left"/>
        <w:pPr>
          <w:tabs>
            <w:tab w:val="num" w:pos="851"/>
          </w:tabs>
          <w:ind w:left="851" w:hanging="851"/>
        </w:pPr>
        <w:rPr>
          <w:rFonts w:hint="default"/>
        </w:rPr>
      </w:lvl>
    </w:lvlOverride>
    <w:lvlOverride w:ilvl="4">
      <w:lvl w:ilvl="4">
        <w:start w:val="1"/>
        <w:numFmt w:val="decimal"/>
        <w:lvlText w:val="%1.%2.%3.%4.%5."/>
        <w:lvlJc w:val="left"/>
        <w:pPr>
          <w:tabs>
            <w:tab w:val="num" w:pos="2880"/>
          </w:tabs>
          <w:ind w:left="2880" w:hanging="720"/>
        </w:pPr>
        <w:rPr>
          <w:rFonts w:hint="default"/>
        </w:rPr>
      </w:lvl>
    </w:lvlOverride>
    <w:lvlOverride w:ilvl="5">
      <w:lvl w:ilvl="5">
        <w:start w:val="1"/>
        <w:numFmt w:val="decimal"/>
        <w:lvlText w:val="%1.%2.%3.%4.%5.%6."/>
        <w:lvlJc w:val="left"/>
        <w:pPr>
          <w:tabs>
            <w:tab w:val="num" w:pos="3600"/>
          </w:tabs>
          <w:ind w:left="3600" w:hanging="720"/>
        </w:pPr>
        <w:rPr>
          <w:rFonts w:hint="default"/>
        </w:rPr>
      </w:lvl>
    </w:lvlOverride>
    <w:lvlOverride w:ilvl="6">
      <w:lvl w:ilvl="6">
        <w:start w:val="1"/>
        <w:numFmt w:val="decimal"/>
        <w:lvlText w:val="%1.%2.%3.%4.%5.%6.%7."/>
        <w:lvlJc w:val="left"/>
        <w:pPr>
          <w:tabs>
            <w:tab w:val="num" w:pos="4320"/>
          </w:tabs>
          <w:ind w:left="4320" w:hanging="720"/>
        </w:pPr>
        <w:rPr>
          <w:rFonts w:hint="default"/>
        </w:rPr>
      </w:lvl>
    </w:lvlOverride>
    <w:lvlOverride w:ilvl="7">
      <w:lvl w:ilvl="7">
        <w:start w:val="1"/>
        <w:numFmt w:val="decimal"/>
        <w:lvlText w:val="%1.%2.%3.%4.%5.%6.%7.%8."/>
        <w:lvlJc w:val="left"/>
        <w:pPr>
          <w:tabs>
            <w:tab w:val="num" w:pos="5040"/>
          </w:tabs>
          <w:ind w:left="5040" w:hanging="720"/>
        </w:pPr>
        <w:rPr>
          <w:rFonts w:hint="default"/>
        </w:rPr>
      </w:lvl>
    </w:lvlOverride>
    <w:lvlOverride w:ilvl="8">
      <w:lvl w:ilvl="8">
        <w:start w:val="1"/>
        <w:numFmt w:val="decimal"/>
        <w:lvlText w:val="%1.%2.%3.%4.%5.%6.%7.%8.%9."/>
        <w:lvlJc w:val="left"/>
        <w:pPr>
          <w:tabs>
            <w:tab w:val="num" w:pos="5760"/>
          </w:tabs>
          <w:ind w:left="5760" w:hanging="720"/>
        </w:pPr>
        <w:rPr>
          <w:rFonts w:hint="default"/>
        </w:rPr>
      </w:lvl>
    </w:lvlOverride>
  </w:num>
  <w:num w:numId="15">
    <w:abstractNumId w:val="7"/>
  </w:num>
  <w:num w:numId="16">
    <w:abstractNumId w:val="15"/>
  </w:num>
  <w:num w:numId="17">
    <w:abstractNumId w:val="13"/>
  </w:num>
  <w:num w:numId="18">
    <w:abstractNumId w:val="10"/>
    <w:lvlOverride w:ilvl="0">
      <w:startOverride w:val="1"/>
    </w:lvlOverride>
  </w:num>
  <w:num w:numId="19">
    <w:abstractNumId w:val="10"/>
    <w:lvlOverride w:ilvl="0">
      <w:startOverride w:val="1"/>
    </w:lvlOverride>
  </w:num>
  <w:num w:numId="20">
    <w:abstractNumId w:val="1"/>
  </w:num>
  <w:num w:numId="21">
    <w:abstractNumId w:val="6"/>
  </w:num>
  <w:num w:numId="22">
    <w:abstractNumId w:val="12"/>
  </w:num>
  <w:num w:numId="23">
    <w:abstractNumId w:val="8"/>
  </w:num>
  <w:num w:numId="24">
    <w:abstractNumId w:val="9"/>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linkStyles/>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18"/>
    <w:rsid w:val="00006DEC"/>
    <w:rsid w:val="0003395A"/>
    <w:rsid w:val="000364B9"/>
    <w:rsid w:val="00085E78"/>
    <w:rsid w:val="00096C06"/>
    <w:rsid w:val="000A7150"/>
    <w:rsid w:val="000A7615"/>
    <w:rsid w:val="000D0F5B"/>
    <w:rsid w:val="000D6AF3"/>
    <w:rsid w:val="000D6C60"/>
    <w:rsid w:val="000E1590"/>
    <w:rsid w:val="00103D87"/>
    <w:rsid w:val="00111839"/>
    <w:rsid w:val="00111A7D"/>
    <w:rsid w:val="00132B50"/>
    <w:rsid w:val="00140674"/>
    <w:rsid w:val="00143518"/>
    <w:rsid w:val="00172DC8"/>
    <w:rsid w:val="00176472"/>
    <w:rsid w:val="0017686F"/>
    <w:rsid w:val="00176D96"/>
    <w:rsid w:val="001A0593"/>
    <w:rsid w:val="001A5D2E"/>
    <w:rsid w:val="001C597C"/>
    <w:rsid w:val="001C69BB"/>
    <w:rsid w:val="001E74D0"/>
    <w:rsid w:val="001F14B6"/>
    <w:rsid w:val="00201301"/>
    <w:rsid w:val="00215CD7"/>
    <w:rsid w:val="00221B56"/>
    <w:rsid w:val="00235B25"/>
    <w:rsid w:val="002429A3"/>
    <w:rsid w:val="00275563"/>
    <w:rsid w:val="00296825"/>
    <w:rsid w:val="002A324E"/>
    <w:rsid w:val="002A4FDC"/>
    <w:rsid w:val="002C1EF3"/>
    <w:rsid w:val="002C3692"/>
    <w:rsid w:val="002C781F"/>
    <w:rsid w:val="002C791C"/>
    <w:rsid w:val="002C7C83"/>
    <w:rsid w:val="002D7BBB"/>
    <w:rsid w:val="002F014D"/>
    <w:rsid w:val="00304AFF"/>
    <w:rsid w:val="00327709"/>
    <w:rsid w:val="003776A0"/>
    <w:rsid w:val="003966E8"/>
    <w:rsid w:val="003A0CCC"/>
    <w:rsid w:val="003A6BC9"/>
    <w:rsid w:val="003B38FF"/>
    <w:rsid w:val="003E596F"/>
    <w:rsid w:val="004512B3"/>
    <w:rsid w:val="00452630"/>
    <w:rsid w:val="00496E83"/>
    <w:rsid w:val="004A227A"/>
    <w:rsid w:val="004A370B"/>
    <w:rsid w:val="004B046A"/>
    <w:rsid w:val="004D70F3"/>
    <w:rsid w:val="004F3E68"/>
    <w:rsid w:val="004F646D"/>
    <w:rsid w:val="0056712D"/>
    <w:rsid w:val="005905A0"/>
    <w:rsid w:val="00591531"/>
    <w:rsid w:val="005971D9"/>
    <w:rsid w:val="005A65B7"/>
    <w:rsid w:val="005B3C8C"/>
    <w:rsid w:val="005C21D5"/>
    <w:rsid w:val="005E6F4F"/>
    <w:rsid w:val="0061700B"/>
    <w:rsid w:val="0062239B"/>
    <w:rsid w:val="006261E0"/>
    <w:rsid w:val="0063712C"/>
    <w:rsid w:val="00640F11"/>
    <w:rsid w:val="00670A17"/>
    <w:rsid w:val="006937D8"/>
    <w:rsid w:val="00696055"/>
    <w:rsid w:val="0069647A"/>
    <w:rsid w:val="006C6300"/>
    <w:rsid w:val="006D0BA6"/>
    <w:rsid w:val="006D71ED"/>
    <w:rsid w:val="006E47CF"/>
    <w:rsid w:val="006E6BC0"/>
    <w:rsid w:val="006F1E8F"/>
    <w:rsid w:val="007258C6"/>
    <w:rsid w:val="007427EB"/>
    <w:rsid w:val="00753C00"/>
    <w:rsid w:val="007D176E"/>
    <w:rsid w:val="007D7229"/>
    <w:rsid w:val="007E6651"/>
    <w:rsid w:val="00821E62"/>
    <w:rsid w:val="00822BF8"/>
    <w:rsid w:val="008430BA"/>
    <w:rsid w:val="00847EFB"/>
    <w:rsid w:val="00855547"/>
    <w:rsid w:val="0088487E"/>
    <w:rsid w:val="00887CCC"/>
    <w:rsid w:val="008A4D74"/>
    <w:rsid w:val="008A66B9"/>
    <w:rsid w:val="008E4518"/>
    <w:rsid w:val="009004F6"/>
    <w:rsid w:val="00916C6D"/>
    <w:rsid w:val="00921981"/>
    <w:rsid w:val="0093209C"/>
    <w:rsid w:val="0094168B"/>
    <w:rsid w:val="00956F52"/>
    <w:rsid w:val="00980D7C"/>
    <w:rsid w:val="0098696B"/>
    <w:rsid w:val="00992B64"/>
    <w:rsid w:val="009B66C9"/>
    <w:rsid w:val="009D17D1"/>
    <w:rsid w:val="009D386A"/>
    <w:rsid w:val="009D46AB"/>
    <w:rsid w:val="00A008EB"/>
    <w:rsid w:val="00A33073"/>
    <w:rsid w:val="00A36315"/>
    <w:rsid w:val="00A36682"/>
    <w:rsid w:val="00A63CD3"/>
    <w:rsid w:val="00A80164"/>
    <w:rsid w:val="00AA07DF"/>
    <w:rsid w:val="00AA6F48"/>
    <w:rsid w:val="00AB62FE"/>
    <w:rsid w:val="00AC06DF"/>
    <w:rsid w:val="00AC6028"/>
    <w:rsid w:val="00AD3CE0"/>
    <w:rsid w:val="00AE5869"/>
    <w:rsid w:val="00B11423"/>
    <w:rsid w:val="00B33EF8"/>
    <w:rsid w:val="00B96E6E"/>
    <w:rsid w:val="00BA3902"/>
    <w:rsid w:val="00BD0C9B"/>
    <w:rsid w:val="00BD305C"/>
    <w:rsid w:val="00C17BA1"/>
    <w:rsid w:val="00C70AED"/>
    <w:rsid w:val="00C809A9"/>
    <w:rsid w:val="00C929A1"/>
    <w:rsid w:val="00C96799"/>
    <w:rsid w:val="00CC73B9"/>
    <w:rsid w:val="00D01F10"/>
    <w:rsid w:val="00D055AB"/>
    <w:rsid w:val="00D24BCA"/>
    <w:rsid w:val="00D271CC"/>
    <w:rsid w:val="00D353EF"/>
    <w:rsid w:val="00D6494C"/>
    <w:rsid w:val="00D84E3F"/>
    <w:rsid w:val="00DA3A98"/>
    <w:rsid w:val="00DC3C33"/>
    <w:rsid w:val="00DE663F"/>
    <w:rsid w:val="00DF56AD"/>
    <w:rsid w:val="00DF5A08"/>
    <w:rsid w:val="00DF723E"/>
    <w:rsid w:val="00E01541"/>
    <w:rsid w:val="00E22636"/>
    <w:rsid w:val="00E22BC9"/>
    <w:rsid w:val="00E304EE"/>
    <w:rsid w:val="00E30BEB"/>
    <w:rsid w:val="00E52DBD"/>
    <w:rsid w:val="00E614E9"/>
    <w:rsid w:val="00E74161"/>
    <w:rsid w:val="00E742A5"/>
    <w:rsid w:val="00E96810"/>
    <w:rsid w:val="00EE1B7E"/>
    <w:rsid w:val="00F13C57"/>
    <w:rsid w:val="00F32117"/>
    <w:rsid w:val="00F654C9"/>
    <w:rsid w:val="00F715F3"/>
    <w:rsid w:val="00FB3486"/>
    <w:rsid w:val="00FB7A98"/>
    <w:rsid w:val="00FC25F9"/>
    <w:rsid w:val="00FD1DDF"/>
    <w:rsid w:val="00FD29D8"/>
    <w:rsid w:val="00FD6A35"/>
    <w:rsid w:val="00FD7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DE53905"/>
  <w15:docId w15:val="{883C5838-2200-480F-8044-72404D94E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D7229"/>
    <w:pPr>
      <w:spacing w:line="264" w:lineRule="auto"/>
    </w:pPr>
    <w:rPr>
      <w:rFonts w:ascii="Lucida Sans Unicode" w:hAnsi="Lucida Sans Unicode"/>
      <w:sz w:val="24"/>
      <w:szCs w:val="24"/>
    </w:rPr>
  </w:style>
  <w:style w:type="paragraph" w:styleId="Heading1">
    <w:name w:val="heading 1"/>
    <w:basedOn w:val="Normal"/>
    <w:next w:val="Normal"/>
    <w:link w:val="Heading1Char"/>
    <w:uiPriority w:val="9"/>
    <w:rsid w:val="007D7229"/>
    <w:pPr>
      <w:keepNext/>
      <w:numPr>
        <w:numId w:val="6"/>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rsid w:val="007D7229"/>
    <w:pPr>
      <w:keepNext/>
      <w:keepLines/>
      <w:numPr>
        <w:ilvl w:val="1"/>
        <w:numId w:val="6"/>
      </w:numPr>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rsid w:val="007D7229"/>
    <w:pPr>
      <w:keepNext/>
      <w:keepLines/>
      <w:numPr>
        <w:ilvl w:val="2"/>
        <w:numId w:val="6"/>
      </w:numPr>
      <w:outlineLvl w:val="2"/>
    </w:pPr>
    <w:rPr>
      <w:rFonts w:eastAsiaTheme="majorEastAsia" w:cstheme="majorBidi"/>
      <w:bCs/>
      <w:i/>
    </w:rPr>
  </w:style>
  <w:style w:type="character" w:default="1" w:styleId="DefaultParagraphFont">
    <w:name w:val="Default Paragraph Font"/>
    <w:uiPriority w:val="1"/>
    <w:semiHidden/>
    <w:unhideWhenUsed/>
    <w:rsid w:val="007D722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D7229"/>
  </w:style>
  <w:style w:type="character" w:customStyle="1" w:styleId="Heading1Char">
    <w:name w:val="Heading 1 Char"/>
    <w:basedOn w:val="DefaultParagraphFont"/>
    <w:link w:val="Heading1"/>
    <w:uiPriority w:val="9"/>
    <w:rsid w:val="007D7229"/>
    <w:rPr>
      <w:rFonts w:ascii="Lucida Sans Unicode" w:eastAsiaTheme="majorEastAsia" w:hAnsi="Lucida Sans Unicode" w:cstheme="majorBidi"/>
      <w:b/>
      <w:bCs/>
      <w:sz w:val="28"/>
      <w:szCs w:val="28"/>
    </w:rPr>
  </w:style>
  <w:style w:type="paragraph" w:styleId="TOCHeading">
    <w:name w:val="TOC Heading"/>
    <w:basedOn w:val="Heading1"/>
    <w:next w:val="Normal"/>
    <w:uiPriority w:val="39"/>
    <w:unhideWhenUsed/>
    <w:rsid w:val="007D7229"/>
    <w:pPr>
      <w:keepLines/>
      <w:numPr>
        <w:numId w:val="0"/>
      </w:numPr>
      <w:spacing w:before="120" w:after="120" w:line="242" w:lineRule="auto"/>
      <w:outlineLvl w:val="9"/>
    </w:pPr>
    <w:rPr>
      <w:b w:val="0"/>
      <w:color w:val="651D32"/>
      <w:sz w:val="32"/>
      <w:lang w:val="en-US" w:eastAsia="ja-JP"/>
    </w:rPr>
  </w:style>
  <w:style w:type="paragraph" w:styleId="TOC1">
    <w:name w:val="toc 1"/>
    <w:basedOn w:val="Normal"/>
    <w:next w:val="Normal"/>
    <w:autoRedefine/>
    <w:uiPriority w:val="39"/>
    <w:unhideWhenUsed/>
    <w:rsid w:val="007D7229"/>
    <w:pPr>
      <w:tabs>
        <w:tab w:val="right" w:leader="dot" w:pos="9639"/>
      </w:tabs>
      <w:spacing w:before="120" w:after="120" w:line="242" w:lineRule="auto"/>
      <w:ind w:left="567" w:hanging="567"/>
    </w:pPr>
    <w:rPr>
      <w:noProof/>
      <w:color w:val="651D32"/>
      <w:sz w:val="28"/>
    </w:rPr>
  </w:style>
  <w:style w:type="character" w:styleId="Hyperlink">
    <w:name w:val="Hyperlink"/>
    <w:basedOn w:val="DefaultParagraphFont"/>
    <w:uiPriority w:val="99"/>
    <w:unhideWhenUsed/>
    <w:rsid w:val="007D7229"/>
    <w:rPr>
      <w:rFonts w:ascii="Lucida Sans Unicode" w:hAnsi="Lucida Sans Unicode"/>
      <w:b/>
      <w:color w:val="53565A"/>
      <w:sz w:val="24"/>
      <w:u w:val="dotted" w:color="53565A"/>
    </w:rPr>
  </w:style>
  <w:style w:type="paragraph" w:styleId="BalloonText">
    <w:name w:val="Balloon Text"/>
    <w:basedOn w:val="Normal"/>
    <w:link w:val="BalloonTextChar"/>
    <w:uiPriority w:val="99"/>
    <w:semiHidden/>
    <w:unhideWhenUsed/>
    <w:rsid w:val="007D7229"/>
    <w:rPr>
      <w:rFonts w:ascii="Tahoma" w:hAnsi="Tahoma" w:cs="Tahoma"/>
      <w:sz w:val="16"/>
      <w:szCs w:val="16"/>
    </w:rPr>
  </w:style>
  <w:style w:type="character" w:customStyle="1" w:styleId="BalloonTextChar">
    <w:name w:val="Balloon Text Char"/>
    <w:basedOn w:val="DefaultParagraphFont"/>
    <w:link w:val="BalloonText"/>
    <w:uiPriority w:val="99"/>
    <w:semiHidden/>
    <w:rsid w:val="007D7229"/>
    <w:rPr>
      <w:rFonts w:ascii="Tahoma" w:hAnsi="Tahoma" w:cs="Tahoma"/>
      <w:sz w:val="16"/>
      <w:szCs w:val="16"/>
    </w:rPr>
  </w:style>
  <w:style w:type="character" w:customStyle="1" w:styleId="Heading2Char">
    <w:name w:val="Heading 2 Char"/>
    <w:basedOn w:val="DefaultParagraphFont"/>
    <w:link w:val="Heading2"/>
    <w:uiPriority w:val="9"/>
    <w:rsid w:val="007D7229"/>
    <w:rPr>
      <w:rFonts w:ascii="Lucida Sans Unicode" w:eastAsiaTheme="majorEastAsia" w:hAnsi="Lucida Sans Unicode" w:cstheme="majorBidi"/>
      <w:b/>
      <w:bCs/>
      <w:sz w:val="24"/>
      <w:szCs w:val="26"/>
    </w:rPr>
  </w:style>
  <w:style w:type="character" w:customStyle="1" w:styleId="Heading3Char">
    <w:name w:val="Heading 3 Char"/>
    <w:basedOn w:val="DefaultParagraphFont"/>
    <w:link w:val="Heading3"/>
    <w:uiPriority w:val="9"/>
    <w:semiHidden/>
    <w:rsid w:val="007D7229"/>
    <w:rPr>
      <w:rFonts w:ascii="Lucida Sans Unicode" w:eastAsiaTheme="majorEastAsia" w:hAnsi="Lucida Sans Unicode" w:cstheme="majorBidi"/>
      <w:bCs/>
      <w:i/>
      <w:sz w:val="24"/>
      <w:szCs w:val="24"/>
    </w:rPr>
  </w:style>
  <w:style w:type="paragraph" w:customStyle="1" w:styleId="1Mainheadings">
    <w:name w:val="1.Main headings"/>
    <w:basedOn w:val="Heading1"/>
    <w:next w:val="3Copy-text"/>
    <w:qFormat/>
    <w:rsid w:val="007D7229"/>
    <w:pPr>
      <w:numPr>
        <w:numId w:val="0"/>
      </w:numPr>
      <w:spacing w:after="300"/>
    </w:pPr>
    <w:rPr>
      <w:b w:val="0"/>
      <w:color w:val="151E28"/>
      <w:sz w:val="36"/>
    </w:rPr>
  </w:style>
  <w:style w:type="paragraph" w:customStyle="1" w:styleId="BodyText1">
    <w:name w:val="Body Text1"/>
    <w:basedOn w:val="Normal"/>
    <w:rsid w:val="007D7229"/>
  </w:style>
  <w:style w:type="paragraph" w:customStyle="1" w:styleId="2Sub-headings">
    <w:name w:val="2.Sub-headings"/>
    <w:basedOn w:val="Heading2"/>
    <w:next w:val="3Copy-text"/>
    <w:autoRedefine/>
    <w:qFormat/>
    <w:rsid w:val="007D7229"/>
    <w:pPr>
      <w:numPr>
        <w:ilvl w:val="0"/>
        <w:numId w:val="0"/>
      </w:numPr>
      <w:spacing w:before="160" w:after="40"/>
    </w:pPr>
    <w:rPr>
      <w:b w:val="0"/>
      <w:color w:val="151E28"/>
      <w:sz w:val="28"/>
    </w:rPr>
  </w:style>
  <w:style w:type="paragraph" w:styleId="TOC2">
    <w:name w:val="toc 2"/>
    <w:basedOn w:val="Normal"/>
    <w:next w:val="Normal"/>
    <w:autoRedefine/>
    <w:uiPriority w:val="39"/>
    <w:unhideWhenUsed/>
    <w:rsid w:val="007D7229"/>
    <w:pPr>
      <w:tabs>
        <w:tab w:val="right" w:leader="dot" w:pos="9639"/>
      </w:tabs>
      <w:spacing w:before="120" w:after="120" w:line="242" w:lineRule="auto"/>
      <w:ind w:left="284"/>
    </w:pPr>
    <w:rPr>
      <w:noProof/>
      <w:color w:val="651D32"/>
    </w:rPr>
  </w:style>
  <w:style w:type="paragraph" w:styleId="ListParagraph">
    <w:name w:val="List Paragraph"/>
    <w:aliases w:val="Bullet List"/>
    <w:basedOn w:val="Normal"/>
    <w:uiPriority w:val="34"/>
    <w:rsid w:val="007D7229"/>
    <w:pPr>
      <w:ind w:left="720"/>
      <w:contextualSpacing/>
    </w:pPr>
  </w:style>
  <w:style w:type="paragraph" w:customStyle="1" w:styleId="4Bulletlist">
    <w:name w:val="4.Bullet list"/>
    <w:basedOn w:val="Normal"/>
    <w:autoRedefine/>
    <w:qFormat/>
    <w:rsid w:val="007D7229"/>
    <w:pPr>
      <w:numPr>
        <w:numId w:val="15"/>
      </w:numPr>
      <w:spacing w:after="160"/>
      <w:ind w:left="193" w:hanging="193"/>
    </w:pPr>
    <w:rPr>
      <w:rFonts w:eastAsia="Lucida Sans" w:cs="Times New Roman"/>
    </w:rPr>
  </w:style>
  <w:style w:type="paragraph" w:customStyle="1" w:styleId="4Numberlist">
    <w:name w:val="4.Number list"/>
    <w:basedOn w:val="ListParagraph"/>
    <w:autoRedefine/>
    <w:qFormat/>
    <w:rsid w:val="007D7229"/>
    <w:pPr>
      <w:numPr>
        <w:numId w:val="3"/>
      </w:numPr>
      <w:spacing w:after="160"/>
      <w:ind w:left="374" w:hanging="374"/>
      <w:contextualSpacing w:val="0"/>
    </w:pPr>
  </w:style>
  <w:style w:type="table" w:styleId="TableGrid">
    <w:name w:val="Table Grid"/>
    <w:basedOn w:val="TableNormal"/>
    <w:uiPriority w:val="59"/>
    <w:rsid w:val="007D7229"/>
    <w:pPr>
      <w:spacing w:after="0" w:line="240" w:lineRule="auto"/>
    </w:pPr>
    <w:rPr>
      <w:rFonts w:ascii="Lucida Sans Unicode" w:hAnsi="Lucida Sans Unicode"/>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TOC-PageheadingsnotforTableofContent">
    <w:name w:val="NON-TOC - Page headings not for Table of Content"/>
    <w:basedOn w:val="BodyText1"/>
    <w:next w:val="BodyText1"/>
    <w:rsid w:val="007D7229"/>
    <w:rPr>
      <w:color w:val="005243"/>
      <w:sz w:val="32"/>
      <w:szCs w:val="32"/>
    </w:rPr>
  </w:style>
  <w:style w:type="paragraph" w:styleId="Header">
    <w:name w:val="header"/>
    <w:basedOn w:val="Normal"/>
    <w:link w:val="HeaderChar"/>
    <w:unhideWhenUsed/>
    <w:rsid w:val="007D7229"/>
    <w:pPr>
      <w:tabs>
        <w:tab w:val="center" w:pos="4513"/>
        <w:tab w:val="right" w:pos="9026"/>
      </w:tabs>
      <w:spacing w:after="0"/>
    </w:pPr>
    <w:rPr>
      <w:color w:val="651D32"/>
      <w:sz w:val="20"/>
    </w:rPr>
  </w:style>
  <w:style w:type="character" w:customStyle="1" w:styleId="HeaderChar">
    <w:name w:val="Header Char"/>
    <w:basedOn w:val="DefaultParagraphFont"/>
    <w:link w:val="Header"/>
    <w:rsid w:val="007D7229"/>
    <w:rPr>
      <w:rFonts w:ascii="Lucida Sans Unicode" w:hAnsi="Lucida Sans Unicode"/>
      <w:color w:val="651D32"/>
      <w:sz w:val="20"/>
      <w:szCs w:val="24"/>
    </w:rPr>
  </w:style>
  <w:style w:type="paragraph" w:styleId="Footer">
    <w:name w:val="footer"/>
    <w:basedOn w:val="Normal"/>
    <w:link w:val="FooterChar"/>
    <w:uiPriority w:val="99"/>
    <w:unhideWhenUsed/>
    <w:rsid w:val="007D7229"/>
    <w:pPr>
      <w:tabs>
        <w:tab w:val="center" w:pos="4513"/>
        <w:tab w:val="right" w:pos="9026"/>
      </w:tabs>
    </w:pPr>
  </w:style>
  <w:style w:type="character" w:customStyle="1" w:styleId="FooterChar">
    <w:name w:val="Footer Char"/>
    <w:basedOn w:val="DefaultParagraphFont"/>
    <w:link w:val="Footer"/>
    <w:uiPriority w:val="99"/>
    <w:rsid w:val="007D7229"/>
    <w:rPr>
      <w:rFonts w:ascii="Lucida Sans Unicode" w:hAnsi="Lucida Sans Unicode"/>
      <w:sz w:val="24"/>
      <w:szCs w:val="24"/>
    </w:rPr>
  </w:style>
  <w:style w:type="paragraph" w:customStyle="1" w:styleId="1Numbered-Heading">
    <w:name w:val="1.Numbered-Heading"/>
    <w:basedOn w:val="Normal"/>
    <w:next w:val="3Copy-text"/>
    <w:rsid w:val="007D7229"/>
    <w:pPr>
      <w:keepNext/>
      <w:numPr>
        <w:numId w:val="14"/>
      </w:numPr>
      <w:spacing w:after="300"/>
      <w:outlineLvl w:val="0"/>
    </w:pPr>
    <w:rPr>
      <w:rFonts w:eastAsia="Times New Roman" w:cs="Times New Roman"/>
      <w:color w:val="151E28"/>
      <w:sz w:val="36"/>
      <w:lang w:eastAsia="en-GB"/>
    </w:rPr>
  </w:style>
  <w:style w:type="paragraph" w:customStyle="1" w:styleId="3Copy-text">
    <w:name w:val="3.Copy-text"/>
    <w:basedOn w:val="Normal"/>
    <w:autoRedefine/>
    <w:qFormat/>
    <w:rsid w:val="007D7229"/>
  </w:style>
  <w:style w:type="paragraph" w:customStyle="1" w:styleId="2Numbered-subheading">
    <w:name w:val="2.Numbered-subheading"/>
    <w:basedOn w:val="Normal"/>
    <w:next w:val="3Copy-text"/>
    <w:rsid w:val="007D7229"/>
    <w:pPr>
      <w:keepNext/>
      <w:numPr>
        <w:ilvl w:val="1"/>
        <w:numId w:val="14"/>
      </w:numPr>
      <w:spacing w:after="40"/>
      <w:ind w:left="675" w:hanging="675"/>
      <w:outlineLvl w:val="1"/>
    </w:pPr>
    <w:rPr>
      <w:rFonts w:eastAsia="Times New Roman" w:cs="Times New Roman"/>
      <w:color w:val="151E28"/>
      <w:sz w:val="28"/>
      <w:lang w:eastAsia="en-GB"/>
    </w:rPr>
  </w:style>
  <w:style w:type="paragraph" w:customStyle="1" w:styleId="5Quotetext">
    <w:name w:val="5.Quote text"/>
    <w:basedOn w:val="3Copy-text"/>
    <w:autoRedefine/>
    <w:qFormat/>
    <w:rsid w:val="007D7229"/>
    <w:pPr>
      <w:pBdr>
        <w:top w:val="dotted" w:sz="4" w:space="1" w:color="auto"/>
        <w:bottom w:val="dotted" w:sz="4" w:space="1" w:color="auto"/>
      </w:pBdr>
      <w:ind w:left="1134"/>
    </w:pPr>
  </w:style>
  <w:style w:type="paragraph" w:customStyle="1" w:styleId="6Text-box">
    <w:name w:val="6.Text-box"/>
    <w:basedOn w:val="Normal"/>
    <w:next w:val="3Copy-text"/>
    <w:rsid w:val="007D7229"/>
    <w:pPr>
      <w:pBdr>
        <w:top w:val="dotted" w:sz="4" w:space="5" w:color="F28C00"/>
      </w:pBdr>
      <w:spacing w:after="120"/>
    </w:pPr>
    <w:rPr>
      <w:rFonts w:eastAsia="Cynulliad Sans" w:cs="Times New Roman"/>
      <w:color w:val="542D00"/>
    </w:rPr>
  </w:style>
  <w:style w:type="paragraph" w:customStyle="1" w:styleId="7Address">
    <w:name w:val="7.Address"/>
    <w:basedOn w:val="Normal"/>
    <w:rsid w:val="007D7229"/>
    <w:pPr>
      <w:autoSpaceDE w:val="0"/>
      <w:autoSpaceDN w:val="0"/>
      <w:adjustRightInd w:val="0"/>
      <w:spacing w:before="100" w:beforeAutospacing="1" w:after="100" w:afterAutospacing="1" w:line="240" w:lineRule="atLeast"/>
      <w:contextualSpacing/>
      <w:textboxTightWrap w:val="allLines"/>
    </w:pPr>
    <w:rPr>
      <w:rFonts w:eastAsia="Cynulliad Sans" w:cs="Lucida Sans"/>
      <w:position w:val="-6"/>
      <w:lang w:eastAsia="en-GB"/>
    </w:rPr>
  </w:style>
  <w:style w:type="paragraph" w:customStyle="1" w:styleId="Default">
    <w:name w:val="Default"/>
    <w:rsid w:val="006F1E8F"/>
    <w:pPr>
      <w:autoSpaceDE w:val="0"/>
      <w:autoSpaceDN w:val="0"/>
      <w:adjustRightInd w:val="0"/>
      <w:spacing w:after="0" w:line="240" w:lineRule="auto"/>
    </w:pPr>
    <w:rPr>
      <w:rFonts w:ascii="Arial" w:hAnsi="Arial" w:cs="Arial"/>
      <w:color w:val="000000"/>
      <w:sz w:val="24"/>
      <w:szCs w:val="24"/>
    </w:rPr>
  </w:style>
  <w:style w:type="paragraph" w:styleId="ListBullet">
    <w:name w:val="List Bullet"/>
    <w:basedOn w:val="Normal"/>
    <w:uiPriority w:val="99"/>
    <w:unhideWhenUsed/>
    <w:rsid w:val="006F1E8F"/>
    <w:pPr>
      <w:numPr>
        <w:numId w:val="20"/>
      </w:numPr>
      <w:contextualSpacing/>
    </w:pPr>
  </w:style>
  <w:style w:type="character" w:styleId="CommentReference">
    <w:name w:val="annotation reference"/>
    <w:basedOn w:val="DefaultParagraphFont"/>
    <w:uiPriority w:val="99"/>
    <w:semiHidden/>
    <w:unhideWhenUsed/>
    <w:rsid w:val="006F1E8F"/>
    <w:rPr>
      <w:sz w:val="16"/>
      <w:szCs w:val="16"/>
    </w:rPr>
  </w:style>
  <w:style w:type="paragraph" w:styleId="CommentText">
    <w:name w:val="annotation text"/>
    <w:basedOn w:val="Normal"/>
    <w:link w:val="CommentTextChar"/>
    <w:uiPriority w:val="99"/>
    <w:semiHidden/>
    <w:unhideWhenUsed/>
    <w:rsid w:val="006F1E8F"/>
    <w:pPr>
      <w:spacing w:line="240" w:lineRule="auto"/>
    </w:pPr>
    <w:rPr>
      <w:sz w:val="20"/>
      <w:szCs w:val="20"/>
    </w:rPr>
  </w:style>
  <w:style w:type="character" w:customStyle="1" w:styleId="CommentTextChar">
    <w:name w:val="Comment Text Char"/>
    <w:basedOn w:val="DefaultParagraphFont"/>
    <w:link w:val="CommentText"/>
    <w:uiPriority w:val="99"/>
    <w:semiHidden/>
    <w:rsid w:val="006F1E8F"/>
    <w:rPr>
      <w:rFonts w:ascii="Lucida Sans Unicode" w:hAnsi="Lucida Sans Unicode"/>
      <w:sz w:val="20"/>
      <w:szCs w:val="20"/>
    </w:rPr>
  </w:style>
  <w:style w:type="paragraph" w:styleId="CommentSubject">
    <w:name w:val="annotation subject"/>
    <w:basedOn w:val="CommentText"/>
    <w:next w:val="CommentText"/>
    <w:link w:val="CommentSubjectChar"/>
    <w:uiPriority w:val="99"/>
    <w:semiHidden/>
    <w:unhideWhenUsed/>
    <w:rsid w:val="006F1E8F"/>
    <w:rPr>
      <w:b/>
      <w:bCs/>
    </w:rPr>
  </w:style>
  <w:style w:type="character" w:customStyle="1" w:styleId="CommentSubjectChar">
    <w:name w:val="Comment Subject Char"/>
    <w:basedOn w:val="CommentTextChar"/>
    <w:link w:val="CommentSubject"/>
    <w:uiPriority w:val="99"/>
    <w:semiHidden/>
    <w:rsid w:val="006F1E8F"/>
    <w:rPr>
      <w:rFonts w:ascii="Lucida Sans Unicode" w:hAnsi="Lucida Sans Unicod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sembly.wales/NAfW%20Documents/About%20the%20Assembly%20section%20documents/Other_Publications/The_Future_of_the_Assembly-E.pdf"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members/publications/letter/com-template.dotm" TargetMode="External"/></Relationships>
</file>

<file path=word/theme/theme1.xml><?xml version="1.0" encoding="utf-8"?>
<a:theme xmlns:a="http://schemas.openxmlformats.org/drawingml/2006/main" name="Forest">
  <a:themeElements>
    <a:clrScheme name="Slate">
      <a:dk1>
        <a:srgbClr val="000000"/>
      </a:dk1>
      <a:lt1>
        <a:srgbClr val="FFFFFF"/>
      </a:lt1>
      <a:dk2>
        <a:srgbClr val="151E28"/>
      </a:dk2>
      <a:lt2>
        <a:srgbClr val="FFFFFF"/>
      </a:lt2>
      <a:accent1>
        <a:srgbClr val="3FA628"/>
      </a:accent1>
      <a:accent2>
        <a:srgbClr val="CC007B"/>
      </a:accent2>
      <a:accent3>
        <a:srgbClr val="FE5000"/>
      </a:accent3>
      <a:accent4>
        <a:srgbClr val="009CA6"/>
      </a:accent4>
      <a:accent5>
        <a:srgbClr val="C8102E"/>
      </a:accent5>
      <a:accent6>
        <a:srgbClr val="151E28"/>
      </a:accent6>
      <a:hlink>
        <a:srgbClr val="0000FF"/>
      </a:hlink>
      <a:folHlink>
        <a:srgbClr val="800080"/>
      </a:folHlink>
    </a:clrScheme>
    <a:fontScheme name="Assembly Publications">
      <a:majorFont>
        <a:latin typeface="Cynulliad Serif"/>
        <a:ea typeface=""/>
        <a:cs typeface=""/>
      </a:majorFont>
      <a:minorFont>
        <a:latin typeface="Cynulliad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66DDDDA8424970449BEE8C4A4D2809D6" ma:contentTypeVersion="3" ma:contentTypeDescription="" ma:contentTypeScope="" ma:versionID="11c96b49a97e59393b45019852e0a79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Ministerial Statement</Plenary_x0020_Category>
    <NAfW_x0020_Language xmlns="a4e7e3ba-90a1-4b0a-844f-73b076486bd6">English</NAfW_x0020_Language>
    <Meeting_x0020_Date xmlns="a4e7e3ba-90a1-4b0a-844f-73b076486bd6">2017-02-01T00:00:00+00:00</Meeting_x0020_Date>
    <Assembly xmlns="a4e7e3ba-90a1-4b0a-844f-73b076486bd6">5</Assembl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595D5-C301-4708-8C19-1BE6829A87F7}"/>
</file>

<file path=customXml/itemProps2.xml><?xml version="1.0" encoding="utf-8"?>
<ds:datastoreItem xmlns:ds="http://schemas.openxmlformats.org/officeDocument/2006/customXml" ds:itemID="{752FC7BD-A1E4-44CB-991E-6A6C0934AB63}"/>
</file>

<file path=customXml/itemProps3.xml><?xml version="1.0" encoding="utf-8"?>
<ds:datastoreItem xmlns:ds="http://schemas.openxmlformats.org/officeDocument/2006/customXml" ds:itemID="{311B6FE9-3686-410D-87BC-2057A1F0DBCD}"/>
</file>

<file path=customXml/itemProps4.xml><?xml version="1.0" encoding="utf-8"?>
<ds:datastoreItem xmlns:ds="http://schemas.openxmlformats.org/officeDocument/2006/customXml" ds:itemID="{1A8E5174-CA20-47D1-B61A-4D55792B4B1F}"/>
</file>

<file path=docProps/app.xml><?xml version="1.0" encoding="utf-8"?>
<Properties xmlns="http://schemas.openxmlformats.org/officeDocument/2006/extended-properties" xmlns:vt="http://schemas.openxmlformats.org/officeDocument/2006/docPropsVTypes">
  <Template>com-template.dotm</Template>
  <TotalTime>216</TotalTime>
  <Pages>3</Pages>
  <Words>683</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Changing the Name of the Assembly</vt:lpstr>
    </vt:vector>
  </TitlesOfParts>
  <Company>National Assembly for Wales</Company>
  <LinksUpToDate>false</LinksUpToDate>
  <CharactersWithSpaces>4572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Panel on Assembly Electoral Reform</dc:title>
  <dc:creator>Robert Orr (Assembly – Communications)</dc:creator>
  <cp:lastModifiedBy>Finlayson, Helen (Staff Comisiwn y Cynulliad | Assembly Commission Staff)</cp:lastModifiedBy>
  <cp:revision>25</cp:revision>
  <cp:lastPrinted>2016-10-31T14:07:00Z</cp:lastPrinted>
  <dcterms:created xsi:type="dcterms:W3CDTF">2017-01-12T16:42:00Z</dcterms:created>
  <dcterms:modified xsi:type="dcterms:W3CDTF">2017-01-31T17:42:00Z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0x010100C32B317B5CB4014E8FDC61FB98CB49750066DDDDA8424970449BEE8C4A4D2809D6</vt:lpwstr>
  </property>
</Properties>
</file>